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666C99" w14:textId="38B7CAF1" w:rsidR="00B000A1" w:rsidRDefault="00FC108C" w:rsidP="00B000A1">
      <w:pPr>
        <w:jc w:val="center"/>
        <w:rPr>
          <w:b/>
          <w:sz w:val="52"/>
        </w:rPr>
      </w:pPr>
      <w:r>
        <w:rPr>
          <w:noProof/>
          <w:lang w:eastAsia="fr-FR"/>
        </w:rPr>
        <w:drawing>
          <wp:inline distT="0" distB="0" distL="0" distR="0" wp14:anchorId="14F9433B" wp14:editId="704C190E">
            <wp:extent cx="1071081" cy="116586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SOFCOT 200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83744" cy="1179643"/>
                    </a:xfrm>
                    <a:prstGeom prst="rect">
                      <a:avLst/>
                    </a:prstGeom>
                  </pic:spPr>
                </pic:pic>
              </a:graphicData>
            </a:graphic>
          </wp:inline>
        </w:drawing>
      </w:r>
      <w:r>
        <w:rPr>
          <w:b/>
          <w:sz w:val="52"/>
        </w:rPr>
        <w:t xml:space="preserve">                                   </w:t>
      </w:r>
      <w:bookmarkStart w:id="0" w:name="_GoBack"/>
      <w:bookmarkEnd w:id="0"/>
      <w:r>
        <w:rPr>
          <w:b/>
          <w:sz w:val="52"/>
        </w:rPr>
        <w:t xml:space="preserve"> </w:t>
      </w:r>
      <w:r>
        <w:rPr>
          <w:noProof/>
          <w:lang w:eastAsia="fr-FR"/>
        </w:rPr>
        <w:drawing>
          <wp:inline distT="0" distB="0" distL="0" distR="0" wp14:anchorId="1979500F" wp14:editId="729BC9A1">
            <wp:extent cx="1078004" cy="1124585"/>
            <wp:effectExtent l="0" t="0" r="8255" b="0"/>
            <wp:docPr id="19" name="Image 19" descr="logo_leblocHexagone05_25 copie (2)"/>
            <wp:cNvGraphicFramePr/>
            <a:graphic xmlns:a="http://schemas.openxmlformats.org/drawingml/2006/main">
              <a:graphicData uri="http://schemas.openxmlformats.org/drawingml/2006/picture">
                <pic:pic xmlns:pic="http://schemas.openxmlformats.org/drawingml/2006/picture">
                  <pic:nvPicPr>
                    <pic:cNvPr id="1" name="Image 1" descr="logo_leblocHexagone05_25 copie (2)"/>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5096" cy="1184144"/>
                    </a:xfrm>
                    <a:prstGeom prst="rect">
                      <a:avLst/>
                    </a:prstGeom>
                    <a:noFill/>
                    <a:ln>
                      <a:noFill/>
                    </a:ln>
                  </pic:spPr>
                </pic:pic>
              </a:graphicData>
            </a:graphic>
          </wp:inline>
        </w:drawing>
      </w:r>
    </w:p>
    <w:p w14:paraId="6F61078A" w14:textId="7BB0E4EE" w:rsidR="00B000A1" w:rsidRDefault="00B000A1" w:rsidP="00B000A1">
      <w:pPr>
        <w:jc w:val="center"/>
        <w:rPr>
          <w:b/>
          <w:sz w:val="52"/>
        </w:rPr>
      </w:pPr>
    </w:p>
    <w:p w14:paraId="4C4B80E9" w14:textId="77777777" w:rsidR="00FC108C" w:rsidRDefault="00FC108C" w:rsidP="00B000A1">
      <w:pPr>
        <w:jc w:val="center"/>
        <w:rPr>
          <w:b/>
          <w:sz w:val="52"/>
        </w:rPr>
      </w:pPr>
    </w:p>
    <w:p w14:paraId="786B30CA" w14:textId="77777777" w:rsidR="00AA049B" w:rsidRDefault="00AA049B" w:rsidP="00B000A1">
      <w:pPr>
        <w:jc w:val="center"/>
        <w:rPr>
          <w:b/>
          <w:sz w:val="52"/>
        </w:rPr>
      </w:pPr>
      <w:r>
        <w:rPr>
          <w:b/>
          <w:sz w:val="52"/>
        </w:rPr>
        <w:t>EVALUATION MEDICO-ECONOMIQUE</w:t>
      </w:r>
    </w:p>
    <w:p w14:paraId="433BB8BB" w14:textId="77777777" w:rsidR="00B000A1" w:rsidRPr="002B2D60" w:rsidRDefault="004641E8" w:rsidP="00B000A1">
      <w:pPr>
        <w:jc w:val="center"/>
        <w:rPr>
          <w:b/>
          <w:sz w:val="52"/>
        </w:rPr>
      </w:pPr>
      <w:r>
        <w:rPr>
          <w:b/>
          <w:sz w:val="52"/>
        </w:rPr>
        <w:t xml:space="preserve"> DU PAIEMENT A </w:t>
      </w:r>
      <w:r w:rsidR="0033734E">
        <w:rPr>
          <w:b/>
          <w:sz w:val="52"/>
        </w:rPr>
        <w:t>L’EPISODE DE</w:t>
      </w:r>
      <w:r>
        <w:rPr>
          <w:b/>
          <w:sz w:val="52"/>
        </w:rPr>
        <w:t xml:space="preserve"> SOINS</w:t>
      </w:r>
    </w:p>
    <w:p w14:paraId="652AC7CE" w14:textId="77777777" w:rsidR="00B000A1" w:rsidRDefault="00B000A1" w:rsidP="00B000A1">
      <w:pPr>
        <w:rPr>
          <w:b/>
          <w:sz w:val="48"/>
        </w:rPr>
      </w:pPr>
    </w:p>
    <w:p w14:paraId="35401CED" w14:textId="77777777" w:rsidR="0033734E" w:rsidRDefault="0033734E" w:rsidP="00B000A1">
      <w:pPr>
        <w:rPr>
          <w:b/>
          <w:sz w:val="48"/>
        </w:rPr>
      </w:pPr>
    </w:p>
    <w:p w14:paraId="77A289EF" w14:textId="77777777" w:rsidR="00B000A1" w:rsidRDefault="00B000A1" w:rsidP="00B000A1">
      <w:pPr>
        <w:jc w:val="center"/>
        <w:rPr>
          <w:b/>
          <w:sz w:val="48"/>
        </w:rPr>
      </w:pPr>
    </w:p>
    <w:p w14:paraId="2721EC83" w14:textId="77777777" w:rsidR="00746F50" w:rsidRPr="00603F55" w:rsidRDefault="00746F50" w:rsidP="00B000A1">
      <w:pPr>
        <w:jc w:val="center"/>
        <w:rPr>
          <w:b/>
          <w:sz w:val="48"/>
        </w:rPr>
      </w:pPr>
    </w:p>
    <w:p w14:paraId="31928DDC" w14:textId="77777777" w:rsidR="00B000A1" w:rsidRDefault="00B000A1" w:rsidP="004641E8">
      <w:pPr>
        <w:jc w:val="center"/>
        <w:rPr>
          <w:b/>
          <w:sz w:val="48"/>
        </w:rPr>
      </w:pPr>
      <w:r>
        <w:rPr>
          <w:b/>
          <w:sz w:val="48"/>
        </w:rPr>
        <w:t xml:space="preserve">RAPPORT </w:t>
      </w:r>
    </w:p>
    <w:p w14:paraId="5E590A76" w14:textId="77777777" w:rsidR="0033734E" w:rsidRDefault="0033734E" w:rsidP="004641E8">
      <w:pPr>
        <w:jc w:val="center"/>
        <w:rPr>
          <w:b/>
          <w:sz w:val="48"/>
        </w:rPr>
      </w:pPr>
    </w:p>
    <w:p w14:paraId="18F32D08" w14:textId="77777777" w:rsidR="0033734E" w:rsidRDefault="0033734E" w:rsidP="004641E8">
      <w:pPr>
        <w:jc w:val="center"/>
        <w:rPr>
          <w:b/>
          <w:sz w:val="48"/>
        </w:rPr>
      </w:pPr>
    </w:p>
    <w:p w14:paraId="5B7B231F" w14:textId="77777777" w:rsidR="00746F50" w:rsidRDefault="00746F50" w:rsidP="004641E8">
      <w:pPr>
        <w:jc w:val="center"/>
        <w:rPr>
          <w:b/>
          <w:sz w:val="48"/>
        </w:rPr>
      </w:pPr>
    </w:p>
    <w:p w14:paraId="44134F6B" w14:textId="77777777" w:rsidR="00430D78" w:rsidRDefault="00430D78" w:rsidP="004641E8">
      <w:pPr>
        <w:jc w:val="center"/>
        <w:rPr>
          <w:b/>
          <w:sz w:val="48"/>
        </w:rPr>
      </w:pPr>
    </w:p>
    <w:p w14:paraId="33DA8899" w14:textId="77777777" w:rsidR="00B000A1" w:rsidRDefault="00B000A1" w:rsidP="00B000A1">
      <w:pPr>
        <w:ind w:left="2124" w:firstLine="708"/>
        <w:rPr>
          <w:b/>
          <w:sz w:val="48"/>
        </w:rPr>
      </w:pPr>
      <w:r>
        <w:rPr>
          <w:b/>
          <w:sz w:val="48"/>
        </w:rPr>
        <w:t xml:space="preserve">Frédéric </w:t>
      </w:r>
      <w:proofErr w:type="spellStart"/>
      <w:r>
        <w:rPr>
          <w:b/>
          <w:sz w:val="48"/>
        </w:rPr>
        <w:t>Bizard</w:t>
      </w:r>
      <w:proofErr w:type="spellEnd"/>
    </w:p>
    <w:p w14:paraId="566CCFE0" w14:textId="3CC459CD" w:rsidR="00746F50" w:rsidRDefault="00746F50" w:rsidP="00746F50">
      <w:pPr>
        <w:ind w:left="2832"/>
        <w:rPr>
          <w:b/>
          <w:sz w:val="48"/>
        </w:rPr>
      </w:pPr>
      <w:r>
        <w:rPr>
          <w:b/>
          <w:sz w:val="48"/>
        </w:rPr>
        <w:t xml:space="preserve">    Économiste</w:t>
      </w:r>
    </w:p>
    <w:p w14:paraId="4BA313E8" w14:textId="77777777" w:rsidR="00B000A1" w:rsidRDefault="00B000A1" w:rsidP="00B000A1">
      <w:pPr>
        <w:rPr>
          <w:b/>
          <w:sz w:val="44"/>
          <w:szCs w:val="21"/>
        </w:rPr>
      </w:pPr>
    </w:p>
    <w:p w14:paraId="4A3F84AC" w14:textId="77777777" w:rsidR="0033734E" w:rsidRPr="00170883" w:rsidRDefault="0033734E" w:rsidP="00B000A1">
      <w:pPr>
        <w:rPr>
          <w:b/>
          <w:sz w:val="44"/>
          <w:szCs w:val="21"/>
        </w:rPr>
      </w:pPr>
    </w:p>
    <w:p w14:paraId="01D188B7" w14:textId="77777777" w:rsidR="004641E8" w:rsidRPr="00BB1D5C" w:rsidRDefault="004641E8" w:rsidP="00BB1D5C">
      <w:pPr>
        <w:jc w:val="center"/>
        <w:rPr>
          <w:b/>
          <w:sz w:val="44"/>
          <w:szCs w:val="44"/>
        </w:rPr>
      </w:pPr>
      <w:r w:rsidRPr="00BB1D5C">
        <w:rPr>
          <w:b/>
          <w:sz w:val="44"/>
          <w:szCs w:val="44"/>
        </w:rPr>
        <w:t>SOFCOT</w:t>
      </w:r>
      <w:r w:rsidR="00BB1D5C">
        <w:rPr>
          <w:b/>
          <w:sz w:val="44"/>
          <w:szCs w:val="44"/>
        </w:rPr>
        <w:t xml:space="preserve"> - </w:t>
      </w:r>
      <w:r w:rsidRPr="00BB1D5C">
        <w:rPr>
          <w:b/>
          <w:sz w:val="44"/>
          <w:szCs w:val="44"/>
        </w:rPr>
        <w:t>LE BLOC</w:t>
      </w:r>
    </w:p>
    <w:p w14:paraId="5E7679DE" w14:textId="77777777" w:rsidR="00B000A1" w:rsidRDefault="00B000A1" w:rsidP="00B000A1">
      <w:pPr>
        <w:rPr>
          <w:b/>
          <w:sz w:val="48"/>
        </w:rPr>
      </w:pPr>
    </w:p>
    <w:p w14:paraId="2DEAE362" w14:textId="77777777" w:rsidR="00746F50" w:rsidRDefault="00746F50" w:rsidP="00B000A1">
      <w:pPr>
        <w:rPr>
          <w:b/>
          <w:sz w:val="48"/>
        </w:rPr>
      </w:pPr>
    </w:p>
    <w:p w14:paraId="022E2BFF" w14:textId="77777777" w:rsidR="00430D78" w:rsidRPr="00603F55" w:rsidRDefault="00430D78" w:rsidP="00B000A1">
      <w:pPr>
        <w:rPr>
          <w:b/>
          <w:sz w:val="48"/>
        </w:rPr>
      </w:pPr>
    </w:p>
    <w:p w14:paraId="6B0BDD90" w14:textId="6EAD3C24" w:rsidR="0033734E" w:rsidRDefault="00376C45" w:rsidP="00CF008D">
      <w:pPr>
        <w:jc w:val="center"/>
        <w:rPr>
          <w:b/>
          <w:sz w:val="32"/>
        </w:rPr>
      </w:pPr>
      <w:r>
        <w:rPr>
          <w:b/>
          <w:sz w:val="32"/>
        </w:rPr>
        <w:t>Avril</w:t>
      </w:r>
      <w:r w:rsidR="00A162C7">
        <w:rPr>
          <w:b/>
          <w:sz w:val="32"/>
        </w:rPr>
        <w:t xml:space="preserve"> 2018</w:t>
      </w:r>
    </w:p>
    <w:p w14:paraId="47534308" w14:textId="77777777" w:rsidR="0066485E" w:rsidRDefault="0066485E" w:rsidP="0066485E">
      <w:pPr>
        <w:rPr>
          <w:sz w:val="26"/>
          <w:szCs w:val="26"/>
        </w:rPr>
      </w:pPr>
    </w:p>
    <w:sdt>
      <w:sdtPr>
        <w:rPr>
          <w:rFonts w:ascii="Times New Roman" w:eastAsiaTheme="minorHAnsi" w:hAnsi="Times New Roman" w:cs="Times New Roman"/>
          <w:color w:val="auto"/>
          <w:sz w:val="24"/>
          <w:szCs w:val="24"/>
          <w:lang w:eastAsia="zh-CN"/>
        </w:rPr>
        <w:id w:val="-1810690980"/>
        <w:docPartObj>
          <w:docPartGallery w:val="Table of Contents"/>
          <w:docPartUnique/>
        </w:docPartObj>
      </w:sdtPr>
      <w:sdtEndPr>
        <w:rPr>
          <w:b/>
          <w:bCs/>
          <w:noProof/>
        </w:rPr>
      </w:sdtEndPr>
      <w:sdtContent>
        <w:p w14:paraId="603F64B8" w14:textId="77777777" w:rsidR="00F210BB" w:rsidRDefault="00F210BB">
          <w:pPr>
            <w:pStyle w:val="En-ttedetabledesmatires"/>
          </w:pPr>
          <w:r>
            <w:t>Table des matières</w:t>
          </w:r>
        </w:p>
        <w:p w14:paraId="45828162" w14:textId="77777777" w:rsidR="00A15D5E" w:rsidRDefault="00DD1F1A">
          <w:pPr>
            <w:pStyle w:val="TM1"/>
            <w:tabs>
              <w:tab w:val="left" w:pos="480"/>
              <w:tab w:val="right" w:leader="dot" w:pos="9062"/>
            </w:tabs>
            <w:rPr>
              <w:rFonts w:asciiTheme="minorHAnsi" w:eastAsiaTheme="minorEastAsia" w:hAnsiTheme="minorHAnsi" w:cstheme="minorBidi"/>
              <w:b w:val="0"/>
              <w:bCs w:val="0"/>
              <w:noProof/>
              <w:color w:val="auto"/>
            </w:rPr>
          </w:pPr>
          <w:r>
            <w:fldChar w:fldCharType="begin"/>
          </w:r>
          <w:r>
            <w:instrText xml:space="preserve"> TOC \o "1-3" </w:instrText>
          </w:r>
          <w:r>
            <w:fldChar w:fldCharType="separate"/>
          </w:r>
          <w:r w:rsidR="00A15D5E" w:rsidRPr="005328DC">
            <w:rPr>
              <w:noProof/>
            </w:rPr>
            <w:t>I.</w:t>
          </w:r>
          <w:r w:rsidR="00A15D5E">
            <w:rPr>
              <w:rFonts w:asciiTheme="minorHAnsi" w:eastAsiaTheme="minorEastAsia" w:hAnsiTheme="minorHAnsi" w:cstheme="minorBidi"/>
              <w:b w:val="0"/>
              <w:bCs w:val="0"/>
              <w:noProof/>
              <w:color w:val="auto"/>
            </w:rPr>
            <w:tab/>
          </w:r>
          <w:r w:rsidR="00A15D5E" w:rsidRPr="005328DC">
            <w:rPr>
              <w:rFonts w:asciiTheme="majorBidi" w:hAnsiTheme="majorBidi"/>
              <w:noProof/>
            </w:rPr>
            <w:t>Enseignements de l’expérimentation suédoise sur le paiement à l’épisode de soins</w:t>
          </w:r>
          <w:r w:rsidR="00A15D5E">
            <w:rPr>
              <w:noProof/>
            </w:rPr>
            <w:tab/>
          </w:r>
          <w:r w:rsidR="00A15D5E">
            <w:rPr>
              <w:noProof/>
            </w:rPr>
            <w:fldChar w:fldCharType="begin"/>
          </w:r>
          <w:r w:rsidR="00A15D5E">
            <w:rPr>
              <w:noProof/>
            </w:rPr>
            <w:instrText xml:space="preserve"> PAGEREF _Toc508639850 \h </w:instrText>
          </w:r>
          <w:r w:rsidR="00A15D5E">
            <w:rPr>
              <w:noProof/>
            </w:rPr>
          </w:r>
          <w:r w:rsidR="00A15D5E">
            <w:rPr>
              <w:noProof/>
            </w:rPr>
            <w:fldChar w:fldCharType="separate"/>
          </w:r>
          <w:r w:rsidR="00746F50">
            <w:rPr>
              <w:noProof/>
            </w:rPr>
            <w:t>3</w:t>
          </w:r>
          <w:r w:rsidR="00A15D5E">
            <w:rPr>
              <w:noProof/>
            </w:rPr>
            <w:fldChar w:fldCharType="end"/>
          </w:r>
        </w:p>
        <w:p w14:paraId="3AAA6804" w14:textId="77777777" w:rsidR="00A15D5E" w:rsidRDefault="00A15D5E">
          <w:pPr>
            <w:pStyle w:val="TM2"/>
            <w:tabs>
              <w:tab w:val="right" w:leader="dot" w:pos="9062"/>
            </w:tabs>
            <w:rPr>
              <w:rFonts w:eastAsiaTheme="minorEastAsia" w:cstheme="minorBidi"/>
              <w:noProof/>
              <w:sz w:val="24"/>
              <w:szCs w:val="24"/>
            </w:rPr>
          </w:pPr>
          <w:r>
            <w:rPr>
              <w:noProof/>
            </w:rPr>
            <w:t>1.1/ Données sur le système de santé suédois</w:t>
          </w:r>
          <w:r>
            <w:rPr>
              <w:noProof/>
            </w:rPr>
            <w:tab/>
          </w:r>
          <w:r>
            <w:rPr>
              <w:noProof/>
            </w:rPr>
            <w:fldChar w:fldCharType="begin"/>
          </w:r>
          <w:r>
            <w:rPr>
              <w:noProof/>
            </w:rPr>
            <w:instrText xml:space="preserve"> PAGEREF _Toc508639851 \h </w:instrText>
          </w:r>
          <w:r>
            <w:rPr>
              <w:noProof/>
            </w:rPr>
          </w:r>
          <w:r>
            <w:rPr>
              <w:noProof/>
            </w:rPr>
            <w:fldChar w:fldCharType="separate"/>
          </w:r>
          <w:r w:rsidR="00746F50">
            <w:rPr>
              <w:noProof/>
            </w:rPr>
            <w:t>3</w:t>
          </w:r>
          <w:r>
            <w:rPr>
              <w:noProof/>
            </w:rPr>
            <w:fldChar w:fldCharType="end"/>
          </w:r>
        </w:p>
        <w:p w14:paraId="36652C02" w14:textId="77777777" w:rsidR="00A15D5E" w:rsidRDefault="00A15D5E">
          <w:pPr>
            <w:pStyle w:val="TM2"/>
            <w:tabs>
              <w:tab w:val="right" w:leader="dot" w:pos="9062"/>
            </w:tabs>
            <w:rPr>
              <w:rFonts w:eastAsiaTheme="minorEastAsia" w:cstheme="minorBidi"/>
              <w:noProof/>
              <w:sz w:val="24"/>
              <w:szCs w:val="24"/>
            </w:rPr>
          </w:pPr>
          <w:r>
            <w:rPr>
              <w:noProof/>
            </w:rPr>
            <w:t>1.2/ Mise en place du paiement à l’épisode de soin (BP) pour la chirurgie du genou et de la hanche</w:t>
          </w:r>
          <w:r>
            <w:rPr>
              <w:noProof/>
            </w:rPr>
            <w:tab/>
          </w:r>
          <w:r>
            <w:rPr>
              <w:noProof/>
            </w:rPr>
            <w:fldChar w:fldCharType="begin"/>
          </w:r>
          <w:r>
            <w:rPr>
              <w:noProof/>
            </w:rPr>
            <w:instrText xml:space="preserve"> PAGEREF _Toc508639852 \h </w:instrText>
          </w:r>
          <w:r>
            <w:rPr>
              <w:noProof/>
            </w:rPr>
          </w:r>
          <w:r>
            <w:rPr>
              <w:noProof/>
            </w:rPr>
            <w:fldChar w:fldCharType="separate"/>
          </w:r>
          <w:r w:rsidR="00746F50">
            <w:rPr>
              <w:noProof/>
            </w:rPr>
            <w:t>5</w:t>
          </w:r>
          <w:r>
            <w:rPr>
              <w:noProof/>
            </w:rPr>
            <w:fldChar w:fldCharType="end"/>
          </w:r>
        </w:p>
        <w:p w14:paraId="6256184C" w14:textId="77777777" w:rsidR="00A15D5E" w:rsidRDefault="00A15D5E">
          <w:pPr>
            <w:pStyle w:val="TM2"/>
            <w:tabs>
              <w:tab w:val="right" w:leader="dot" w:pos="9062"/>
            </w:tabs>
            <w:rPr>
              <w:rFonts w:eastAsiaTheme="minorEastAsia" w:cstheme="minorBidi"/>
              <w:noProof/>
              <w:sz w:val="24"/>
              <w:szCs w:val="24"/>
            </w:rPr>
          </w:pPr>
          <w:r w:rsidRPr="005328DC">
            <w:rPr>
              <w:bCs/>
              <w:noProof/>
            </w:rPr>
            <w:t>1.3/ Résultats de l’expérience suédoise</w:t>
          </w:r>
          <w:r>
            <w:rPr>
              <w:noProof/>
            </w:rPr>
            <w:tab/>
          </w:r>
          <w:r>
            <w:rPr>
              <w:noProof/>
            </w:rPr>
            <w:fldChar w:fldCharType="begin"/>
          </w:r>
          <w:r>
            <w:rPr>
              <w:noProof/>
            </w:rPr>
            <w:instrText xml:space="preserve"> PAGEREF _Toc508639853 \h </w:instrText>
          </w:r>
          <w:r>
            <w:rPr>
              <w:noProof/>
            </w:rPr>
          </w:r>
          <w:r>
            <w:rPr>
              <w:noProof/>
            </w:rPr>
            <w:fldChar w:fldCharType="separate"/>
          </w:r>
          <w:r w:rsidR="00746F50">
            <w:rPr>
              <w:noProof/>
            </w:rPr>
            <w:t>7</w:t>
          </w:r>
          <w:r>
            <w:rPr>
              <w:noProof/>
            </w:rPr>
            <w:fldChar w:fldCharType="end"/>
          </w:r>
        </w:p>
        <w:p w14:paraId="1BEF1811" w14:textId="77777777" w:rsidR="00A15D5E" w:rsidRDefault="00A15D5E">
          <w:pPr>
            <w:pStyle w:val="TM3"/>
            <w:tabs>
              <w:tab w:val="right" w:leader="dot" w:pos="9062"/>
            </w:tabs>
            <w:rPr>
              <w:rFonts w:eastAsiaTheme="minorEastAsia" w:cstheme="minorBidi"/>
              <w:i w:val="0"/>
              <w:iCs w:val="0"/>
              <w:noProof/>
              <w:sz w:val="24"/>
              <w:szCs w:val="24"/>
            </w:rPr>
          </w:pPr>
          <w:r>
            <w:rPr>
              <w:noProof/>
            </w:rPr>
            <w:t>1.3.1/ Impact sur le volume de production et sur l’accessibilité</w:t>
          </w:r>
          <w:r>
            <w:rPr>
              <w:noProof/>
            </w:rPr>
            <w:tab/>
          </w:r>
          <w:r>
            <w:rPr>
              <w:noProof/>
            </w:rPr>
            <w:fldChar w:fldCharType="begin"/>
          </w:r>
          <w:r>
            <w:rPr>
              <w:noProof/>
            </w:rPr>
            <w:instrText xml:space="preserve"> PAGEREF _Toc508639854 \h </w:instrText>
          </w:r>
          <w:r>
            <w:rPr>
              <w:noProof/>
            </w:rPr>
          </w:r>
          <w:r>
            <w:rPr>
              <w:noProof/>
            </w:rPr>
            <w:fldChar w:fldCharType="separate"/>
          </w:r>
          <w:r w:rsidR="00746F50">
            <w:rPr>
              <w:noProof/>
            </w:rPr>
            <w:t>7</w:t>
          </w:r>
          <w:r>
            <w:rPr>
              <w:noProof/>
            </w:rPr>
            <w:fldChar w:fldCharType="end"/>
          </w:r>
        </w:p>
        <w:p w14:paraId="3E7B12B3" w14:textId="77777777" w:rsidR="00A15D5E" w:rsidRDefault="00A15D5E">
          <w:pPr>
            <w:pStyle w:val="TM3"/>
            <w:tabs>
              <w:tab w:val="right" w:leader="dot" w:pos="9062"/>
            </w:tabs>
            <w:rPr>
              <w:rFonts w:eastAsiaTheme="minorEastAsia" w:cstheme="minorBidi"/>
              <w:i w:val="0"/>
              <w:iCs w:val="0"/>
              <w:noProof/>
              <w:sz w:val="24"/>
              <w:szCs w:val="24"/>
            </w:rPr>
          </w:pPr>
          <w:r>
            <w:rPr>
              <w:noProof/>
            </w:rPr>
            <w:t>1.3.2/ Impact sur la façon de travailler et sur les modes opératoires</w:t>
          </w:r>
          <w:r>
            <w:rPr>
              <w:noProof/>
            </w:rPr>
            <w:tab/>
          </w:r>
          <w:r>
            <w:rPr>
              <w:noProof/>
            </w:rPr>
            <w:fldChar w:fldCharType="begin"/>
          </w:r>
          <w:r>
            <w:rPr>
              <w:noProof/>
            </w:rPr>
            <w:instrText xml:space="preserve"> PAGEREF _Toc508639855 \h </w:instrText>
          </w:r>
          <w:r>
            <w:rPr>
              <w:noProof/>
            </w:rPr>
          </w:r>
          <w:r>
            <w:rPr>
              <w:noProof/>
            </w:rPr>
            <w:fldChar w:fldCharType="separate"/>
          </w:r>
          <w:r w:rsidR="00746F50">
            <w:rPr>
              <w:noProof/>
            </w:rPr>
            <w:t>9</w:t>
          </w:r>
          <w:r>
            <w:rPr>
              <w:noProof/>
            </w:rPr>
            <w:fldChar w:fldCharType="end"/>
          </w:r>
        </w:p>
        <w:p w14:paraId="128944A8" w14:textId="77777777" w:rsidR="00A15D5E" w:rsidRDefault="00A15D5E">
          <w:pPr>
            <w:pStyle w:val="TM3"/>
            <w:tabs>
              <w:tab w:val="right" w:leader="dot" w:pos="9062"/>
            </w:tabs>
            <w:rPr>
              <w:rFonts w:eastAsiaTheme="minorEastAsia" w:cstheme="minorBidi"/>
              <w:i w:val="0"/>
              <w:iCs w:val="0"/>
              <w:noProof/>
              <w:sz w:val="24"/>
              <w:szCs w:val="24"/>
            </w:rPr>
          </w:pPr>
          <w:r>
            <w:rPr>
              <w:noProof/>
            </w:rPr>
            <w:t>1.3.3/ Impact sur les résultats sanitaires</w:t>
          </w:r>
          <w:r>
            <w:rPr>
              <w:noProof/>
            </w:rPr>
            <w:tab/>
          </w:r>
          <w:r>
            <w:rPr>
              <w:noProof/>
            </w:rPr>
            <w:fldChar w:fldCharType="begin"/>
          </w:r>
          <w:r>
            <w:rPr>
              <w:noProof/>
            </w:rPr>
            <w:instrText xml:space="preserve"> PAGEREF _Toc508639856 \h </w:instrText>
          </w:r>
          <w:r>
            <w:rPr>
              <w:noProof/>
            </w:rPr>
          </w:r>
          <w:r>
            <w:rPr>
              <w:noProof/>
            </w:rPr>
            <w:fldChar w:fldCharType="separate"/>
          </w:r>
          <w:r w:rsidR="00746F50">
            <w:rPr>
              <w:noProof/>
            </w:rPr>
            <w:t>10</w:t>
          </w:r>
          <w:r>
            <w:rPr>
              <w:noProof/>
            </w:rPr>
            <w:fldChar w:fldCharType="end"/>
          </w:r>
        </w:p>
        <w:p w14:paraId="371B9C86" w14:textId="77777777" w:rsidR="00A15D5E" w:rsidRDefault="00A15D5E">
          <w:pPr>
            <w:pStyle w:val="TM3"/>
            <w:tabs>
              <w:tab w:val="right" w:leader="dot" w:pos="9062"/>
            </w:tabs>
            <w:rPr>
              <w:rFonts w:eastAsiaTheme="minorEastAsia" w:cstheme="minorBidi"/>
              <w:i w:val="0"/>
              <w:iCs w:val="0"/>
              <w:noProof/>
              <w:sz w:val="24"/>
              <w:szCs w:val="24"/>
            </w:rPr>
          </w:pPr>
          <w:r>
            <w:rPr>
              <w:noProof/>
            </w:rPr>
            <w:t>1.3.4/ Impact sur la consommation de ressources et sur les coûts</w:t>
          </w:r>
          <w:r>
            <w:rPr>
              <w:noProof/>
            </w:rPr>
            <w:tab/>
          </w:r>
          <w:r>
            <w:rPr>
              <w:noProof/>
            </w:rPr>
            <w:fldChar w:fldCharType="begin"/>
          </w:r>
          <w:r>
            <w:rPr>
              <w:noProof/>
            </w:rPr>
            <w:instrText xml:space="preserve"> PAGEREF _Toc508639857 \h </w:instrText>
          </w:r>
          <w:r>
            <w:rPr>
              <w:noProof/>
            </w:rPr>
          </w:r>
          <w:r>
            <w:rPr>
              <w:noProof/>
            </w:rPr>
            <w:fldChar w:fldCharType="separate"/>
          </w:r>
          <w:r w:rsidR="00746F50">
            <w:rPr>
              <w:noProof/>
            </w:rPr>
            <w:t>11</w:t>
          </w:r>
          <w:r>
            <w:rPr>
              <w:noProof/>
            </w:rPr>
            <w:fldChar w:fldCharType="end"/>
          </w:r>
        </w:p>
        <w:p w14:paraId="3950A310" w14:textId="77777777" w:rsidR="00A15D5E" w:rsidRDefault="00A15D5E">
          <w:pPr>
            <w:pStyle w:val="TM3"/>
            <w:tabs>
              <w:tab w:val="right" w:leader="dot" w:pos="9062"/>
            </w:tabs>
            <w:rPr>
              <w:rFonts w:eastAsiaTheme="minorEastAsia" w:cstheme="minorBidi"/>
              <w:i w:val="0"/>
              <w:iCs w:val="0"/>
              <w:noProof/>
              <w:sz w:val="24"/>
              <w:szCs w:val="24"/>
            </w:rPr>
          </w:pPr>
          <w:r>
            <w:rPr>
              <w:noProof/>
            </w:rPr>
            <w:t>1.3.5/ Les impressions des fournisseurs de soins sur le nouveau modèle et ses impacts</w:t>
          </w:r>
          <w:r>
            <w:rPr>
              <w:noProof/>
            </w:rPr>
            <w:tab/>
          </w:r>
          <w:r>
            <w:rPr>
              <w:noProof/>
            </w:rPr>
            <w:fldChar w:fldCharType="begin"/>
          </w:r>
          <w:r>
            <w:rPr>
              <w:noProof/>
            </w:rPr>
            <w:instrText xml:space="preserve"> PAGEREF _Toc508639858 \h </w:instrText>
          </w:r>
          <w:r>
            <w:rPr>
              <w:noProof/>
            </w:rPr>
          </w:r>
          <w:r>
            <w:rPr>
              <w:noProof/>
            </w:rPr>
            <w:fldChar w:fldCharType="separate"/>
          </w:r>
          <w:r w:rsidR="00746F50">
            <w:rPr>
              <w:noProof/>
            </w:rPr>
            <w:t>13</w:t>
          </w:r>
          <w:r>
            <w:rPr>
              <w:noProof/>
            </w:rPr>
            <w:fldChar w:fldCharType="end"/>
          </w:r>
        </w:p>
        <w:p w14:paraId="658C633E" w14:textId="77777777" w:rsidR="00A15D5E" w:rsidRDefault="00A15D5E">
          <w:pPr>
            <w:pStyle w:val="TM2"/>
            <w:tabs>
              <w:tab w:val="right" w:leader="dot" w:pos="9062"/>
            </w:tabs>
            <w:rPr>
              <w:rFonts w:eastAsiaTheme="minorEastAsia" w:cstheme="minorBidi"/>
              <w:noProof/>
              <w:sz w:val="24"/>
              <w:szCs w:val="24"/>
            </w:rPr>
          </w:pPr>
          <w:r w:rsidRPr="005328DC">
            <w:rPr>
              <w:bCs/>
              <w:noProof/>
            </w:rPr>
            <w:t>1.4/ Interprétations et enseignements de l’expérience suédoise</w:t>
          </w:r>
          <w:r>
            <w:rPr>
              <w:noProof/>
            </w:rPr>
            <w:tab/>
          </w:r>
          <w:r>
            <w:rPr>
              <w:noProof/>
            </w:rPr>
            <w:fldChar w:fldCharType="begin"/>
          </w:r>
          <w:r>
            <w:rPr>
              <w:noProof/>
            </w:rPr>
            <w:instrText xml:space="preserve"> PAGEREF _Toc508639859 \h </w:instrText>
          </w:r>
          <w:r>
            <w:rPr>
              <w:noProof/>
            </w:rPr>
          </w:r>
          <w:r>
            <w:rPr>
              <w:noProof/>
            </w:rPr>
            <w:fldChar w:fldCharType="separate"/>
          </w:r>
          <w:r w:rsidR="00746F50">
            <w:rPr>
              <w:noProof/>
            </w:rPr>
            <w:t>16</w:t>
          </w:r>
          <w:r>
            <w:rPr>
              <w:noProof/>
            </w:rPr>
            <w:fldChar w:fldCharType="end"/>
          </w:r>
        </w:p>
        <w:p w14:paraId="55C837D6" w14:textId="77777777" w:rsidR="00A15D5E" w:rsidRDefault="00A15D5E">
          <w:pPr>
            <w:pStyle w:val="TM3"/>
            <w:tabs>
              <w:tab w:val="right" w:leader="dot" w:pos="9062"/>
            </w:tabs>
            <w:rPr>
              <w:rFonts w:eastAsiaTheme="minorEastAsia" w:cstheme="minorBidi"/>
              <w:i w:val="0"/>
              <w:iCs w:val="0"/>
              <w:noProof/>
              <w:sz w:val="24"/>
              <w:szCs w:val="24"/>
            </w:rPr>
          </w:pPr>
          <w:r>
            <w:rPr>
              <w:noProof/>
            </w:rPr>
            <w:t>A RETENIR</w:t>
          </w:r>
          <w:r>
            <w:rPr>
              <w:noProof/>
            </w:rPr>
            <w:tab/>
          </w:r>
          <w:r>
            <w:rPr>
              <w:noProof/>
            </w:rPr>
            <w:fldChar w:fldCharType="begin"/>
          </w:r>
          <w:r>
            <w:rPr>
              <w:noProof/>
            </w:rPr>
            <w:instrText xml:space="preserve"> PAGEREF _Toc508639860 \h </w:instrText>
          </w:r>
          <w:r>
            <w:rPr>
              <w:noProof/>
            </w:rPr>
          </w:r>
          <w:r>
            <w:rPr>
              <w:noProof/>
            </w:rPr>
            <w:fldChar w:fldCharType="separate"/>
          </w:r>
          <w:r w:rsidR="00746F50">
            <w:rPr>
              <w:noProof/>
            </w:rPr>
            <w:t>18</w:t>
          </w:r>
          <w:r>
            <w:rPr>
              <w:noProof/>
            </w:rPr>
            <w:fldChar w:fldCharType="end"/>
          </w:r>
        </w:p>
        <w:p w14:paraId="7D12DF4F" w14:textId="77777777" w:rsidR="00A15D5E" w:rsidRDefault="00A15D5E">
          <w:pPr>
            <w:pStyle w:val="TM1"/>
            <w:tabs>
              <w:tab w:val="left" w:pos="720"/>
              <w:tab w:val="right" w:leader="dot" w:pos="9062"/>
            </w:tabs>
            <w:rPr>
              <w:rFonts w:asciiTheme="minorHAnsi" w:eastAsiaTheme="minorEastAsia" w:hAnsiTheme="minorHAnsi" w:cstheme="minorBidi"/>
              <w:b w:val="0"/>
              <w:bCs w:val="0"/>
              <w:noProof/>
              <w:color w:val="auto"/>
            </w:rPr>
          </w:pPr>
          <w:r w:rsidRPr="005328DC">
            <w:rPr>
              <w:rFonts w:asciiTheme="majorBidi" w:hAnsiTheme="majorBidi"/>
              <w:noProof/>
            </w:rPr>
            <w:t>II.</w:t>
          </w:r>
          <w:r>
            <w:rPr>
              <w:rFonts w:asciiTheme="minorHAnsi" w:eastAsiaTheme="minorEastAsia" w:hAnsiTheme="minorHAnsi" w:cstheme="minorBidi"/>
              <w:b w:val="0"/>
              <w:bCs w:val="0"/>
              <w:noProof/>
              <w:color w:val="auto"/>
            </w:rPr>
            <w:tab/>
          </w:r>
          <w:r w:rsidRPr="005328DC">
            <w:rPr>
              <w:rFonts w:asciiTheme="majorBidi" w:hAnsiTheme="majorBidi"/>
              <w:noProof/>
            </w:rPr>
            <w:t>Enseignements de l’expérimentation américaine sur le paiement à l’épisode de soins</w:t>
          </w:r>
          <w:r>
            <w:rPr>
              <w:noProof/>
            </w:rPr>
            <w:tab/>
          </w:r>
          <w:r>
            <w:rPr>
              <w:noProof/>
            </w:rPr>
            <w:fldChar w:fldCharType="begin"/>
          </w:r>
          <w:r>
            <w:rPr>
              <w:noProof/>
            </w:rPr>
            <w:instrText xml:space="preserve"> PAGEREF _Toc508639861 \h </w:instrText>
          </w:r>
          <w:r>
            <w:rPr>
              <w:noProof/>
            </w:rPr>
          </w:r>
          <w:r>
            <w:rPr>
              <w:noProof/>
            </w:rPr>
            <w:fldChar w:fldCharType="separate"/>
          </w:r>
          <w:r w:rsidR="00746F50">
            <w:rPr>
              <w:noProof/>
            </w:rPr>
            <w:t>19</w:t>
          </w:r>
          <w:r>
            <w:rPr>
              <w:noProof/>
            </w:rPr>
            <w:fldChar w:fldCharType="end"/>
          </w:r>
        </w:p>
        <w:p w14:paraId="580DE058" w14:textId="77777777" w:rsidR="00A15D5E" w:rsidRDefault="00A15D5E">
          <w:pPr>
            <w:pStyle w:val="TM2"/>
            <w:tabs>
              <w:tab w:val="right" w:leader="dot" w:pos="9062"/>
            </w:tabs>
            <w:rPr>
              <w:rFonts w:eastAsiaTheme="minorEastAsia" w:cstheme="minorBidi"/>
              <w:noProof/>
              <w:sz w:val="24"/>
              <w:szCs w:val="24"/>
            </w:rPr>
          </w:pPr>
          <w:r>
            <w:rPr>
              <w:noProof/>
            </w:rPr>
            <w:t>2.1/ Plusieurs expérimentations de Bundled Payment (BP) peu concluantes de 1991 à 2013</w:t>
          </w:r>
          <w:r>
            <w:rPr>
              <w:noProof/>
            </w:rPr>
            <w:tab/>
          </w:r>
          <w:r>
            <w:rPr>
              <w:noProof/>
            </w:rPr>
            <w:fldChar w:fldCharType="begin"/>
          </w:r>
          <w:r>
            <w:rPr>
              <w:noProof/>
            </w:rPr>
            <w:instrText xml:space="preserve"> PAGEREF _Toc508639862 \h </w:instrText>
          </w:r>
          <w:r>
            <w:rPr>
              <w:noProof/>
            </w:rPr>
          </w:r>
          <w:r>
            <w:rPr>
              <w:noProof/>
            </w:rPr>
            <w:fldChar w:fldCharType="separate"/>
          </w:r>
          <w:r w:rsidR="00746F50">
            <w:rPr>
              <w:noProof/>
            </w:rPr>
            <w:t>19</w:t>
          </w:r>
          <w:r>
            <w:rPr>
              <w:noProof/>
            </w:rPr>
            <w:fldChar w:fldCharType="end"/>
          </w:r>
        </w:p>
        <w:p w14:paraId="2764798B" w14:textId="77777777" w:rsidR="00A15D5E" w:rsidRDefault="00A15D5E">
          <w:pPr>
            <w:pStyle w:val="TM2"/>
            <w:tabs>
              <w:tab w:val="right" w:leader="dot" w:pos="9062"/>
            </w:tabs>
            <w:rPr>
              <w:rFonts w:eastAsiaTheme="minorEastAsia" w:cstheme="minorBidi"/>
              <w:noProof/>
              <w:sz w:val="24"/>
              <w:szCs w:val="24"/>
            </w:rPr>
          </w:pPr>
          <w:r>
            <w:rPr>
              <w:noProof/>
            </w:rPr>
            <w:t>2.2/ Lancement des programmes BPCI et CJR</w:t>
          </w:r>
          <w:r>
            <w:rPr>
              <w:noProof/>
            </w:rPr>
            <w:tab/>
          </w:r>
          <w:r>
            <w:rPr>
              <w:noProof/>
            </w:rPr>
            <w:fldChar w:fldCharType="begin"/>
          </w:r>
          <w:r>
            <w:rPr>
              <w:noProof/>
            </w:rPr>
            <w:instrText xml:space="preserve"> PAGEREF _Toc508639863 \h </w:instrText>
          </w:r>
          <w:r>
            <w:rPr>
              <w:noProof/>
            </w:rPr>
          </w:r>
          <w:r>
            <w:rPr>
              <w:noProof/>
            </w:rPr>
            <w:fldChar w:fldCharType="separate"/>
          </w:r>
          <w:r w:rsidR="00746F50">
            <w:rPr>
              <w:noProof/>
            </w:rPr>
            <w:t>20</w:t>
          </w:r>
          <w:r>
            <w:rPr>
              <w:noProof/>
            </w:rPr>
            <w:fldChar w:fldCharType="end"/>
          </w:r>
        </w:p>
        <w:p w14:paraId="5497A0B6" w14:textId="77777777" w:rsidR="00A15D5E" w:rsidRDefault="00A15D5E">
          <w:pPr>
            <w:pStyle w:val="TM2"/>
            <w:tabs>
              <w:tab w:val="right" w:leader="dot" w:pos="9062"/>
            </w:tabs>
            <w:rPr>
              <w:rFonts w:eastAsiaTheme="minorEastAsia" w:cstheme="minorBidi"/>
              <w:noProof/>
              <w:sz w:val="24"/>
              <w:szCs w:val="24"/>
            </w:rPr>
          </w:pPr>
          <w:r>
            <w:rPr>
              <w:noProof/>
            </w:rPr>
            <w:t>2.3/ Les défis à relever pour le BP révélés par le BPCI et le CJR</w:t>
          </w:r>
          <w:r>
            <w:rPr>
              <w:noProof/>
            </w:rPr>
            <w:tab/>
          </w:r>
          <w:r>
            <w:rPr>
              <w:noProof/>
            </w:rPr>
            <w:fldChar w:fldCharType="begin"/>
          </w:r>
          <w:r>
            <w:rPr>
              <w:noProof/>
            </w:rPr>
            <w:instrText xml:space="preserve"> PAGEREF _Toc508639864 \h </w:instrText>
          </w:r>
          <w:r>
            <w:rPr>
              <w:noProof/>
            </w:rPr>
          </w:r>
          <w:r>
            <w:rPr>
              <w:noProof/>
            </w:rPr>
            <w:fldChar w:fldCharType="separate"/>
          </w:r>
          <w:r w:rsidR="00746F50">
            <w:rPr>
              <w:noProof/>
            </w:rPr>
            <w:t>21</w:t>
          </w:r>
          <w:r>
            <w:rPr>
              <w:noProof/>
            </w:rPr>
            <w:fldChar w:fldCharType="end"/>
          </w:r>
        </w:p>
        <w:p w14:paraId="57FD5070" w14:textId="77777777" w:rsidR="00A15D5E" w:rsidRDefault="00A15D5E">
          <w:pPr>
            <w:pStyle w:val="TM3"/>
            <w:tabs>
              <w:tab w:val="right" w:leader="dot" w:pos="9062"/>
            </w:tabs>
            <w:rPr>
              <w:rFonts w:eastAsiaTheme="minorEastAsia" w:cstheme="minorBidi"/>
              <w:i w:val="0"/>
              <w:iCs w:val="0"/>
              <w:noProof/>
              <w:sz w:val="24"/>
              <w:szCs w:val="24"/>
            </w:rPr>
          </w:pPr>
          <w:r>
            <w:rPr>
              <w:noProof/>
            </w:rPr>
            <w:t>2.3.1/ Pour les hôpitaux</w:t>
          </w:r>
          <w:r>
            <w:rPr>
              <w:noProof/>
            </w:rPr>
            <w:tab/>
          </w:r>
          <w:r>
            <w:rPr>
              <w:noProof/>
            </w:rPr>
            <w:fldChar w:fldCharType="begin"/>
          </w:r>
          <w:r>
            <w:rPr>
              <w:noProof/>
            </w:rPr>
            <w:instrText xml:space="preserve"> PAGEREF _Toc508639865 \h </w:instrText>
          </w:r>
          <w:r>
            <w:rPr>
              <w:noProof/>
            </w:rPr>
          </w:r>
          <w:r>
            <w:rPr>
              <w:noProof/>
            </w:rPr>
            <w:fldChar w:fldCharType="separate"/>
          </w:r>
          <w:r w:rsidR="00746F50">
            <w:rPr>
              <w:noProof/>
            </w:rPr>
            <w:t>21</w:t>
          </w:r>
          <w:r>
            <w:rPr>
              <w:noProof/>
            </w:rPr>
            <w:fldChar w:fldCharType="end"/>
          </w:r>
        </w:p>
        <w:p w14:paraId="2C03CF3A" w14:textId="77777777" w:rsidR="00A15D5E" w:rsidRDefault="00A15D5E">
          <w:pPr>
            <w:pStyle w:val="TM3"/>
            <w:tabs>
              <w:tab w:val="right" w:leader="dot" w:pos="9062"/>
            </w:tabs>
            <w:rPr>
              <w:rFonts w:eastAsiaTheme="minorEastAsia" w:cstheme="minorBidi"/>
              <w:i w:val="0"/>
              <w:iCs w:val="0"/>
              <w:noProof/>
              <w:sz w:val="24"/>
              <w:szCs w:val="24"/>
            </w:rPr>
          </w:pPr>
          <w:r>
            <w:rPr>
              <w:noProof/>
            </w:rPr>
            <w:t>2.3.2/ Pour les fournisseurs de soins post-opératoires</w:t>
          </w:r>
          <w:r>
            <w:rPr>
              <w:noProof/>
            </w:rPr>
            <w:tab/>
          </w:r>
          <w:r>
            <w:rPr>
              <w:noProof/>
            </w:rPr>
            <w:fldChar w:fldCharType="begin"/>
          </w:r>
          <w:r>
            <w:rPr>
              <w:noProof/>
            </w:rPr>
            <w:instrText xml:space="preserve"> PAGEREF _Toc508639866 \h </w:instrText>
          </w:r>
          <w:r>
            <w:rPr>
              <w:noProof/>
            </w:rPr>
          </w:r>
          <w:r>
            <w:rPr>
              <w:noProof/>
            </w:rPr>
            <w:fldChar w:fldCharType="separate"/>
          </w:r>
          <w:r w:rsidR="00746F50">
            <w:rPr>
              <w:noProof/>
            </w:rPr>
            <w:t>22</w:t>
          </w:r>
          <w:r>
            <w:rPr>
              <w:noProof/>
            </w:rPr>
            <w:fldChar w:fldCharType="end"/>
          </w:r>
        </w:p>
        <w:p w14:paraId="2931A52F" w14:textId="77777777" w:rsidR="00A15D5E" w:rsidRDefault="00A15D5E">
          <w:pPr>
            <w:pStyle w:val="TM3"/>
            <w:tabs>
              <w:tab w:val="right" w:leader="dot" w:pos="9062"/>
            </w:tabs>
            <w:rPr>
              <w:rFonts w:eastAsiaTheme="minorEastAsia" w:cstheme="minorBidi"/>
              <w:i w:val="0"/>
              <w:iCs w:val="0"/>
              <w:noProof/>
              <w:sz w:val="24"/>
              <w:szCs w:val="24"/>
            </w:rPr>
          </w:pPr>
          <w:r>
            <w:rPr>
              <w:noProof/>
            </w:rPr>
            <w:t>2.3.2.1/ Une variation aléatoire des dépenses par épisode d'une année à l'autre</w:t>
          </w:r>
          <w:r>
            <w:rPr>
              <w:noProof/>
            </w:rPr>
            <w:tab/>
          </w:r>
          <w:r>
            <w:rPr>
              <w:noProof/>
            </w:rPr>
            <w:fldChar w:fldCharType="begin"/>
          </w:r>
          <w:r>
            <w:rPr>
              <w:noProof/>
            </w:rPr>
            <w:instrText xml:space="preserve"> PAGEREF _Toc508639867 \h </w:instrText>
          </w:r>
          <w:r>
            <w:rPr>
              <w:noProof/>
            </w:rPr>
          </w:r>
          <w:r>
            <w:rPr>
              <w:noProof/>
            </w:rPr>
            <w:fldChar w:fldCharType="separate"/>
          </w:r>
          <w:r w:rsidR="00746F50">
            <w:rPr>
              <w:noProof/>
            </w:rPr>
            <w:t>24</w:t>
          </w:r>
          <w:r>
            <w:rPr>
              <w:noProof/>
            </w:rPr>
            <w:fldChar w:fldCharType="end"/>
          </w:r>
        </w:p>
        <w:p w14:paraId="709ACFFE" w14:textId="77777777" w:rsidR="00A15D5E" w:rsidRDefault="00A15D5E">
          <w:pPr>
            <w:pStyle w:val="TM3"/>
            <w:tabs>
              <w:tab w:val="right" w:leader="dot" w:pos="9062"/>
            </w:tabs>
            <w:rPr>
              <w:rFonts w:eastAsiaTheme="minorEastAsia" w:cstheme="minorBidi"/>
              <w:i w:val="0"/>
              <w:iCs w:val="0"/>
              <w:noProof/>
              <w:sz w:val="24"/>
              <w:szCs w:val="24"/>
            </w:rPr>
          </w:pPr>
          <w:r>
            <w:rPr>
              <w:noProof/>
            </w:rPr>
            <w:t>2.3.2.2/ Des considérations de politique de santé</w:t>
          </w:r>
          <w:r>
            <w:rPr>
              <w:noProof/>
            </w:rPr>
            <w:tab/>
          </w:r>
          <w:r>
            <w:rPr>
              <w:noProof/>
            </w:rPr>
            <w:fldChar w:fldCharType="begin"/>
          </w:r>
          <w:r>
            <w:rPr>
              <w:noProof/>
            </w:rPr>
            <w:instrText xml:space="preserve"> PAGEREF _Toc508639868 \h </w:instrText>
          </w:r>
          <w:r>
            <w:rPr>
              <w:noProof/>
            </w:rPr>
          </w:r>
          <w:r>
            <w:rPr>
              <w:noProof/>
            </w:rPr>
            <w:fldChar w:fldCharType="separate"/>
          </w:r>
          <w:r w:rsidR="00746F50">
            <w:rPr>
              <w:noProof/>
            </w:rPr>
            <w:t>25</w:t>
          </w:r>
          <w:r>
            <w:rPr>
              <w:noProof/>
            </w:rPr>
            <w:fldChar w:fldCharType="end"/>
          </w:r>
        </w:p>
        <w:p w14:paraId="7E2A2DE5" w14:textId="77777777" w:rsidR="00A15D5E" w:rsidRDefault="00A15D5E">
          <w:pPr>
            <w:pStyle w:val="TM2"/>
            <w:tabs>
              <w:tab w:val="right" w:leader="dot" w:pos="9062"/>
            </w:tabs>
            <w:rPr>
              <w:rFonts w:eastAsiaTheme="minorEastAsia" w:cstheme="minorBidi"/>
              <w:noProof/>
              <w:sz w:val="24"/>
              <w:szCs w:val="24"/>
            </w:rPr>
          </w:pPr>
          <w:r>
            <w:rPr>
              <w:noProof/>
            </w:rPr>
            <w:t>2.4/ Les failles et limites du BP révélées par l’expérience américaine</w:t>
          </w:r>
          <w:r>
            <w:rPr>
              <w:noProof/>
            </w:rPr>
            <w:tab/>
          </w:r>
          <w:r>
            <w:rPr>
              <w:noProof/>
            </w:rPr>
            <w:fldChar w:fldCharType="begin"/>
          </w:r>
          <w:r>
            <w:rPr>
              <w:noProof/>
            </w:rPr>
            <w:instrText xml:space="preserve"> PAGEREF _Toc508639869 \h </w:instrText>
          </w:r>
          <w:r>
            <w:rPr>
              <w:noProof/>
            </w:rPr>
          </w:r>
          <w:r>
            <w:rPr>
              <w:noProof/>
            </w:rPr>
            <w:fldChar w:fldCharType="separate"/>
          </w:r>
          <w:r w:rsidR="00746F50">
            <w:rPr>
              <w:noProof/>
            </w:rPr>
            <w:t>26</w:t>
          </w:r>
          <w:r>
            <w:rPr>
              <w:noProof/>
            </w:rPr>
            <w:fldChar w:fldCharType="end"/>
          </w:r>
        </w:p>
        <w:p w14:paraId="332F9650" w14:textId="77777777" w:rsidR="00A15D5E" w:rsidRDefault="00A15D5E">
          <w:pPr>
            <w:pStyle w:val="TM3"/>
            <w:tabs>
              <w:tab w:val="right" w:leader="dot" w:pos="9062"/>
            </w:tabs>
            <w:rPr>
              <w:rFonts w:eastAsiaTheme="minorEastAsia" w:cstheme="minorBidi"/>
              <w:i w:val="0"/>
              <w:iCs w:val="0"/>
              <w:noProof/>
              <w:sz w:val="24"/>
              <w:szCs w:val="24"/>
            </w:rPr>
          </w:pPr>
          <w:r>
            <w:rPr>
              <w:noProof/>
            </w:rPr>
            <w:t>2.4.1/ L’échec du BP en Californie</w:t>
          </w:r>
          <w:r>
            <w:rPr>
              <w:noProof/>
            </w:rPr>
            <w:tab/>
          </w:r>
          <w:r>
            <w:rPr>
              <w:noProof/>
            </w:rPr>
            <w:fldChar w:fldCharType="begin"/>
          </w:r>
          <w:r>
            <w:rPr>
              <w:noProof/>
            </w:rPr>
            <w:instrText xml:space="preserve"> PAGEREF _Toc508639870 \h </w:instrText>
          </w:r>
          <w:r>
            <w:rPr>
              <w:noProof/>
            </w:rPr>
          </w:r>
          <w:r>
            <w:rPr>
              <w:noProof/>
            </w:rPr>
            <w:fldChar w:fldCharType="separate"/>
          </w:r>
          <w:r w:rsidR="00746F50">
            <w:rPr>
              <w:noProof/>
            </w:rPr>
            <w:t>26</w:t>
          </w:r>
          <w:r>
            <w:rPr>
              <w:noProof/>
            </w:rPr>
            <w:fldChar w:fldCharType="end"/>
          </w:r>
        </w:p>
        <w:p w14:paraId="43A65919" w14:textId="77777777" w:rsidR="00A15D5E" w:rsidRDefault="00A15D5E">
          <w:pPr>
            <w:pStyle w:val="TM3"/>
            <w:tabs>
              <w:tab w:val="right" w:leader="dot" w:pos="9062"/>
            </w:tabs>
            <w:rPr>
              <w:rFonts w:eastAsiaTheme="minorEastAsia" w:cstheme="minorBidi"/>
              <w:i w:val="0"/>
              <w:iCs w:val="0"/>
              <w:noProof/>
              <w:sz w:val="24"/>
              <w:szCs w:val="24"/>
            </w:rPr>
          </w:pPr>
          <w:r>
            <w:rPr>
              <w:noProof/>
            </w:rPr>
            <w:t>2.4.2/ Les risques du BP pour les patients âgés vulnérables</w:t>
          </w:r>
          <w:r>
            <w:rPr>
              <w:noProof/>
            </w:rPr>
            <w:tab/>
          </w:r>
          <w:r>
            <w:rPr>
              <w:noProof/>
            </w:rPr>
            <w:fldChar w:fldCharType="begin"/>
          </w:r>
          <w:r>
            <w:rPr>
              <w:noProof/>
            </w:rPr>
            <w:instrText xml:space="preserve"> PAGEREF _Toc508639871 \h </w:instrText>
          </w:r>
          <w:r>
            <w:rPr>
              <w:noProof/>
            </w:rPr>
          </w:r>
          <w:r>
            <w:rPr>
              <w:noProof/>
            </w:rPr>
            <w:fldChar w:fldCharType="separate"/>
          </w:r>
          <w:r w:rsidR="00746F50">
            <w:rPr>
              <w:noProof/>
            </w:rPr>
            <w:t>30</w:t>
          </w:r>
          <w:r>
            <w:rPr>
              <w:noProof/>
            </w:rPr>
            <w:fldChar w:fldCharType="end"/>
          </w:r>
        </w:p>
        <w:p w14:paraId="5FB4EC59" w14:textId="77777777" w:rsidR="00A15D5E" w:rsidRDefault="00A15D5E">
          <w:pPr>
            <w:pStyle w:val="TM3"/>
            <w:tabs>
              <w:tab w:val="right" w:leader="dot" w:pos="9062"/>
            </w:tabs>
            <w:rPr>
              <w:rFonts w:eastAsiaTheme="minorEastAsia" w:cstheme="minorBidi"/>
              <w:i w:val="0"/>
              <w:iCs w:val="0"/>
              <w:noProof/>
              <w:sz w:val="24"/>
              <w:szCs w:val="24"/>
            </w:rPr>
          </w:pPr>
          <w:r>
            <w:rPr>
              <w:noProof/>
            </w:rPr>
            <w:t>2.4.3/ Les grandes sociétés aux USA ne croient pas que la réforme des paiements seule transformera les soins et réduira les coûts</w:t>
          </w:r>
          <w:r>
            <w:rPr>
              <w:noProof/>
            </w:rPr>
            <w:tab/>
          </w:r>
          <w:r>
            <w:rPr>
              <w:noProof/>
            </w:rPr>
            <w:fldChar w:fldCharType="begin"/>
          </w:r>
          <w:r>
            <w:rPr>
              <w:noProof/>
            </w:rPr>
            <w:instrText xml:space="preserve"> PAGEREF _Toc508639872 \h </w:instrText>
          </w:r>
          <w:r>
            <w:rPr>
              <w:noProof/>
            </w:rPr>
          </w:r>
          <w:r>
            <w:rPr>
              <w:noProof/>
            </w:rPr>
            <w:fldChar w:fldCharType="separate"/>
          </w:r>
          <w:r w:rsidR="00746F50">
            <w:rPr>
              <w:noProof/>
            </w:rPr>
            <w:t>31</w:t>
          </w:r>
          <w:r>
            <w:rPr>
              <w:noProof/>
            </w:rPr>
            <w:fldChar w:fldCharType="end"/>
          </w:r>
        </w:p>
        <w:p w14:paraId="3ADBEB1F" w14:textId="77777777" w:rsidR="00A15D5E" w:rsidRDefault="00A15D5E">
          <w:pPr>
            <w:pStyle w:val="TM2"/>
            <w:tabs>
              <w:tab w:val="right" w:leader="dot" w:pos="9062"/>
            </w:tabs>
            <w:rPr>
              <w:rFonts w:eastAsiaTheme="minorEastAsia" w:cstheme="minorBidi"/>
              <w:noProof/>
              <w:sz w:val="24"/>
              <w:szCs w:val="24"/>
            </w:rPr>
          </w:pPr>
          <w:r>
            <w:rPr>
              <w:noProof/>
            </w:rPr>
            <w:t>2.5/ « Paiement à la performance : une tendance dangereuse des politiques de santé qui ne va pas s’éteindre ».</w:t>
          </w:r>
          <w:r>
            <w:rPr>
              <w:noProof/>
            </w:rPr>
            <w:tab/>
          </w:r>
          <w:r>
            <w:rPr>
              <w:noProof/>
            </w:rPr>
            <w:fldChar w:fldCharType="begin"/>
          </w:r>
          <w:r>
            <w:rPr>
              <w:noProof/>
            </w:rPr>
            <w:instrText xml:space="preserve"> PAGEREF _Toc508639873 \h </w:instrText>
          </w:r>
          <w:r>
            <w:rPr>
              <w:noProof/>
            </w:rPr>
          </w:r>
          <w:r>
            <w:rPr>
              <w:noProof/>
            </w:rPr>
            <w:fldChar w:fldCharType="separate"/>
          </w:r>
          <w:r w:rsidR="00746F50">
            <w:rPr>
              <w:noProof/>
            </w:rPr>
            <w:t>33</w:t>
          </w:r>
          <w:r>
            <w:rPr>
              <w:noProof/>
            </w:rPr>
            <w:fldChar w:fldCharType="end"/>
          </w:r>
        </w:p>
        <w:p w14:paraId="21D7E778" w14:textId="77777777" w:rsidR="00A15D5E" w:rsidRDefault="00A15D5E">
          <w:pPr>
            <w:pStyle w:val="TM3"/>
            <w:tabs>
              <w:tab w:val="right" w:leader="dot" w:pos="9062"/>
            </w:tabs>
            <w:rPr>
              <w:rFonts w:eastAsiaTheme="minorEastAsia" w:cstheme="minorBidi"/>
              <w:i w:val="0"/>
              <w:iCs w:val="0"/>
              <w:noProof/>
              <w:sz w:val="24"/>
              <w:szCs w:val="24"/>
            </w:rPr>
          </w:pPr>
          <w:r>
            <w:rPr>
              <w:noProof/>
            </w:rPr>
            <w:t>A RETENIR</w:t>
          </w:r>
          <w:r>
            <w:rPr>
              <w:noProof/>
            </w:rPr>
            <w:tab/>
          </w:r>
          <w:r>
            <w:rPr>
              <w:noProof/>
            </w:rPr>
            <w:fldChar w:fldCharType="begin"/>
          </w:r>
          <w:r>
            <w:rPr>
              <w:noProof/>
            </w:rPr>
            <w:instrText xml:space="preserve"> PAGEREF _Toc508639874 \h </w:instrText>
          </w:r>
          <w:r>
            <w:rPr>
              <w:noProof/>
            </w:rPr>
          </w:r>
          <w:r>
            <w:rPr>
              <w:noProof/>
            </w:rPr>
            <w:fldChar w:fldCharType="separate"/>
          </w:r>
          <w:r w:rsidR="00746F50">
            <w:rPr>
              <w:noProof/>
            </w:rPr>
            <w:t>36</w:t>
          </w:r>
          <w:r>
            <w:rPr>
              <w:noProof/>
            </w:rPr>
            <w:fldChar w:fldCharType="end"/>
          </w:r>
        </w:p>
        <w:p w14:paraId="72D7ACF3" w14:textId="77777777" w:rsidR="00A15D5E" w:rsidRDefault="00A15D5E">
          <w:pPr>
            <w:pStyle w:val="TM1"/>
            <w:tabs>
              <w:tab w:val="left" w:pos="480"/>
              <w:tab w:val="right" w:leader="dot" w:pos="9062"/>
            </w:tabs>
            <w:rPr>
              <w:rFonts w:asciiTheme="minorHAnsi" w:eastAsiaTheme="minorEastAsia" w:hAnsiTheme="minorHAnsi" w:cstheme="minorBidi"/>
              <w:b w:val="0"/>
              <w:bCs w:val="0"/>
              <w:noProof/>
              <w:color w:val="auto"/>
            </w:rPr>
          </w:pPr>
          <w:r>
            <w:rPr>
              <w:noProof/>
            </w:rPr>
            <w:t>III.</w:t>
          </w:r>
          <w:r>
            <w:rPr>
              <w:rFonts w:asciiTheme="minorHAnsi" w:eastAsiaTheme="minorEastAsia" w:hAnsiTheme="minorHAnsi" w:cstheme="minorBidi"/>
              <w:b w:val="0"/>
              <w:bCs w:val="0"/>
              <w:noProof/>
              <w:color w:val="auto"/>
            </w:rPr>
            <w:tab/>
          </w:r>
          <w:r>
            <w:rPr>
              <w:noProof/>
            </w:rPr>
            <w:t>Les étapes de la réflexion sur les nouveaux modes de rémunération</w:t>
          </w:r>
          <w:r>
            <w:rPr>
              <w:noProof/>
            </w:rPr>
            <w:tab/>
          </w:r>
          <w:r>
            <w:rPr>
              <w:noProof/>
            </w:rPr>
            <w:fldChar w:fldCharType="begin"/>
          </w:r>
          <w:r>
            <w:rPr>
              <w:noProof/>
            </w:rPr>
            <w:instrText xml:space="preserve"> PAGEREF _Toc508639875 \h </w:instrText>
          </w:r>
          <w:r>
            <w:rPr>
              <w:noProof/>
            </w:rPr>
          </w:r>
          <w:r>
            <w:rPr>
              <w:noProof/>
            </w:rPr>
            <w:fldChar w:fldCharType="separate"/>
          </w:r>
          <w:r w:rsidR="00746F50">
            <w:rPr>
              <w:noProof/>
            </w:rPr>
            <w:t>37</w:t>
          </w:r>
          <w:r>
            <w:rPr>
              <w:noProof/>
            </w:rPr>
            <w:fldChar w:fldCharType="end"/>
          </w:r>
        </w:p>
        <w:p w14:paraId="5712D59F" w14:textId="77777777" w:rsidR="00A15D5E" w:rsidRDefault="00A15D5E">
          <w:pPr>
            <w:pStyle w:val="TM2"/>
            <w:tabs>
              <w:tab w:val="right" w:leader="dot" w:pos="9062"/>
            </w:tabs>
            <w:rPr>
              <w:rFonts w:eastAsiaTheme="minorEastAsia" w:cstheme="minorBidi"/>
              <w:noProof/>
              <w:sz w:val="24"/>
              <w:szCs w:val="24"/>
            </w:rPr>
          </w:pPr>
          <w:r>
            <w:rPr>
              <w:noProof/>
            </w:rPr>
            <w:t>3.1/ Les étapes préliminaires avant la décision d’expérimentations en orthopédie</w:t>
          </w:r>
          <w:r>
            <w:rPr>
              <w:noProof/>
            </w:rPr>
            <w:tab/>
          </w:r>
          <w:r>
            <w:rPr>
              <w:noProof/>
            </w:rPr>
            <w:fldChar w:fldCharType="begin"/>
          </w:r>
          <w:r>
            <w:rPr>
              <w:noProof/>
            </w:rPr>
            <w:instrText xml:space="preserve"> PAGEREF _Toc508639876 \h </w:instrText>
          </w:r>
          <w:r>
            <w:rPr>
              <w:noProof/>
            </w:rPr>
          </w:r>
          <w:r>
            <w:rPr>
              <w:noProof/>
            </w:rPr>
            <w:fldChar w:fldCharType="separate"/>
          </w:r>
          <w:r w:rsidR="00746F50">
            <w:rPr>
              <w:noProof/>
            </w:rPr>
            <w:t>37</w:t>
          </w:r>
          <w:r>
            <w:rPr>
              <w:noProof/>
            </w:rPr>
            <w:fldChar w:fldCharType="end"/>
          </w:r>
        </w:p>
        <w:p w14:paraId="089A0B9B" w14:textId="77777777" w:rsidR="00A15D5E" w:rsidRDefault="00A15D5E">
          <w:pPr>
            <w:pStyle w:val="TM2"/>
            <w:tabs>
              <w:tab w:val="right" w:leader="dot" w:pos="9062"/>
            </w:tabs>
            <w:rPr>
              <w:rFonts w:eastAsiaTheme="minorEastAsia" w:cstheme="minorBidi"/>
              <w:noProof/>
              <w:sz w:val="24"/>
              <w:szCs w:val="24"/>
            </w:rPr>
          </w:pPr>
          <w:r>
            <w:rPr>
              <w:noProof/>
            </w:rPr>
            <w:t>3.2/ La consolidation du projet « épisodes de soins » en 2017</w:t>
          </w:r>
          <w:r>
            <w:rPr>
              <w:noProof/>
            </w:rPr>
            <w:tab/>
          </w:r>
          <w:r>
            <w:rPr>
              <w:noProof/>
            </w:rPr>
            <w:fldChar w:fldCharType="begin"/>
          </w:r>
          <w:r>
            <w:rPr>
              <w:noProof/>
            </w:rPr>
            <w:instrText xml:space="preserve"> PAGEREF _Toc508639877 \h </w:instrText>
          </w:r>
          <w:r>
            <w:rPr>
              <w:noProof/>
            </w:rPr>
          </w:r>
          <w:r>
            <w:rPr>
              <w:noProof/>
            </w:rPr>
            <w:fldChar w:fldCharType="separate"/>
          </w:r>
          <w:r w:rsidR="00746F50">
            <w:rPr>
              <w:noProof/>
            </w:rPr>
            <w:t>39</w:t>
          </w:r>
          <w:r>
            <w:rPr>
              <w:noProof/>
            </w:rPr>
            <w:fldChar w:fldCharType="end"/>
          </w:r>
        </w:p>
        <w:p w14:paraId="18BC00CB" w14:textId="77777777" w:rsidR="00A15D5E" w:rsidRDefault="00A15D5E">
          <w:pPr>
            <w:pStyle w:val="TM2"/>
            <w:tabs>
              <w:tab w:val="right" w:leader="dot" w:pos="9062"/>
            </w:tabs>
            <w:rPr>
              <w:rFonts w:eastAsiaTheme="minorEastAsia" w:cstheme="minorBidi"/>
              <w:noProof/>
              <w:sz w:val="24"/>
              <w:szCs w:val="24"/>
            </w:rPr>
          </w:pPr>
          <w:r>
            <w:rPr>
              <w:noProof/>
            </w:rPr>
            <w:t>3.2/ Un sujet devenu soudainement central dans la communication gouvernementale</w:t>
          </w:r>
          <w:r>
            <w:rPr>
              <w:noProof/>
            </w:rPr>
            <w:tab/>
          </w:r>
          <w:r>
            <w:rPr>
              <w:noProof/>
            </w:rPr>
            <w:fldChar w:fldCharType="begin"/>
          </w:r>
          <w:r>
            <w:rPr>
              <w:noProof/>
            </w:rPr>
            <w:instrText xml:space="preserve"> PAGEREF _Toc508639878 \h </w:instrText>
          </w:r>
          <w:r>
            <w:rPr>
              <w:noProof/>
            </w:rPr>
          </w:r>
          <w:r>
            <w:rPr>
              <w:noProof/>
            </w:rPr>
            <w:fldChar w:fldCharType="separate"/>
          </w:r>
          <w:r w:rsidR="00746F50">
            <w:rPr>
              <w:noProof/>
            </w:rPr>
            <w:t>46</w:t>
          </w:r>
          <w:r>
            <w:rPr>
              <w:noProof/>
            </w:rPr>
            <w:fldChar w:fldCharType="end"/>
          </w:r>
        </w:p>
        <w:p w14:paraId="7F772A28" w14:textId="77777777" w:rsidR="00A15D5E" w:rsidRDefault="00A15D5E">
          <w:pPr>
            <w:pStyle w:val="TM3"/>
            <w:tabs>
              <w:tab w:val="right" w:leader="dot" w:pos="9062"/>
            </w:tabs>
            <w:rPr>
              <w:rFonts w:eastAsiaTheme="minorEastAsia" w:cstheme="minorBidi"/>
              <w:i w:val="0"/>
              <w:iCs w:val="0"/>
              <w:noProof/>
              <w:sz w:val="24"/>
              <w:szCs w:val="24"/>
            </w:rPr>
          </w:pPr>
          <w:r>
            <w:rPr>
              <w:noProof/>
            </w:rPr>
            <w:t>A RETENIR</w:t>
          </w:r>
          <w:r>
            <w:rPr>
              <w:noProof/>
            </w:rPr>
            <w:tab/>
          </w:r>
          <w:r>
            <w:rPr>
              <w:noProof/>
            </w:rPr>
            <w:fldChar w:fldCharType="begin"/>
          </w:r>
          <w:r>
            <w:rPr>
              <w:noProof/>
            </w:rPr>
            <w:instrText xml:space="preserve"> PAGEREF _Toc508639879 \h </w:instrText>
          </w:r>
          <w:r>
            <w:rPr>
              <w:noProof/>
            </w:rPr>
          </w:r>
          <w:r>
            <w:rPr>
              <w:noProof/>
            </w:rPr>
            <w:fldChar w:fldCharType="separate"/>
          </w:r>
          <w:r w:rsidR="00746F50">
            <w:rPr>
              <w:noProof/>
            </w:rPr>
            <w:t>48</w:t>
          </w:r>
          <w:r>
            <w:rPr>
              <w:noProof/>
            </w:rPr>
            <w:fldChar w:fldCharType="end"/>
          </w:r>
        </w:p>
        <w:p w14:paraId="19994C80" w14:textId="77777777" w:rsidR="00A15D5E" w:rsidRDefault="00A15D5E">
          <w:pPr>
            <w:pStyle w:val="TM1"/>
            <w:tabs>
              <w:tab w:val="left" w:pos="720"/>
              <w:tab w:val="right" w:leader="dot" w:pos="9062"/>
            </w:tabs>
            <w:rPr>
              <w:rFonts w:asciiTheme="minorHAnsi" w:eastAsiaTheme="minorEastAsia" w:hAnsiTheme="minorHAnsi" w:cstheme="minorBidi"/>
              <w:b w:val="0"/>
              <w:bCs w:val="0"/>
              <w:noProof/>
              <w:color w:val="auto"/>
            </w:rPr>
          </w:pPr>
          <w:r>
            <w:rPr>
              <w:noProof/>
            </w:rPr>
            <w:t>IV.</w:t>
          </w:r>
          <w:r>
            <w:rPr>
              <w:rFonts w:asciiTheme="minorHAnsi" w:eastAsiaTheme="minorEastAsia" w:hAnsiTheme="minorHAnsi" w:cstheme="minorBidi"/>
              <w:b w:val="0"/>
              <w:bCs w:val="0"/>
              <w:noProof/>
              <w:color w:val="auto"/>
            </w:rPr>
            <w:tab/>
          </w:r>
          <w:r>
            <w:rPr>
              <w:noProof/>
            </w:rPr>
            <w:t>Analyse du paiement à l’épisode de soins dans le système de santé français</w:t>
          </w:r>
          <w:r>
            <w:rPr>
              <w:noProof/>
            </w:rPr>
            <w:tab/>
          </w:r>
          <w:r>
            <w:rPr>
              <w:noProof/>
            </w:rPr>
            <w:fldChar w:fldCharType="begin"/>
          </w:r>
          <w:r>
            <w:rPr>
              <w:noProof/>
            </w:rPr>
            <w:instrText xml:space="preserve"> PAGEREF _Toc508639880 \h </w:instrText>
          </w:r>
          <w:r>
            <w:rPr>
              <w:noProof/>
            </w:rPr>
          </w:r>
          <w:r>
            <w:rPr>
              <w:noProof/>
            </w:rPr>
            <w:fldChar w:fldCharType="separate"/>
          </w:r>
          <w:r w:rsidR="00746F50">
            <w:rPr>
              <w:noProof/>
            </w:rPr>
            <w:t>49</w:t>
          </w:r>
          <w:r>
            <w:rPr>
              <w:noProof/>
            </w:rPr>
            <w:fldChar w:fldCharType="end"/>
          </w:r>
        </w:p>
        <w:p w14:paraId="291889AB" w14:textId="77777777" w:rsidR="00A15D5E" w:rsidRDefault="00A15D5E">
          <w:pPr>
            <w:pStyle w:val="TM2"/>
            <w:tabs>
              <w:tab w:val="right" w:leader="dot" w:pos="9062"/>
            </w:tabs>
            <w:rPr>
              <w:rFonts w:eastAsiaTheme="minorEastAsia" w:cstheme="minorBidi"/>
              <w:noProof/>
              <w:sz w:val="24"/>
              <w:szCs w:val="24"/>
            </w:rPr>
          </w:pPr>
          <w:r>
            <w:rPr>
              <w:noProof/>
            </w:rPr>
            <w:t>4.1/ Les pays ayant instauré à grande échelle le paiement à l’épisode de soins (bundled payment) ont connu une forte hausse de leurs dépenses de santé</w:t>
          </w:r>
          <w:r>
            <w:rPr>
              <w:noProof/>
            </w:rPr>
            <w:tab/>
          </w:r>
          <w:r>
            <w:rPr>
              <w:noProof/>
            </w:rPr>
            <w:fldChar w:fldCharType="begin"/>
          </w:r>
          <w:r>
            <w:rPr>
              <w:noProof/>
            </w:rPr>
            <w:instrText xml:space="preserve"> PAGEREF _Toc508639881 \h </w:instrText>
          </w:r>
          <w:r>
            <w:rPr>
              <w:noProof/>
            </w:rPr>
          </w:r>
          <w:r>
            <w:rPr>
              <w:noProof/>
            </w:rPr>
            <w:fldChar w:fldCharType="separate"/>
          </w:r>
          <w:r w:rsidR="00746F50">
            <w:rPr>
              <w:noProof/>
            </w:rPr>
            <w:t>49</w:t>
          </w:r>
          <w:r>
            <w:rPr>
              <w:noProof/>
            </w:rPr>
            <w:fldChar w:fldCharType="end"/>
          </w:r>
        </w:p>
        <w:p w14:paraId="2D661D52" w14:textId="77777777" w:rsidR="00A15D5E" w:rsidRDefault="00A15D5E">
          <w:pPr>
            <w:pStyle w:val="TM2"/>
            <w:tabs>
              <w:tab w:val="right" w:leader="dot" w:pos="9062"/>
            </w:tabs>
            <w:rPr>
              <w:rFonts w:eastAsiaTheme="minorEastAsia" w:cstheme="minorBidi"/>
              <w:noProof/>
              <w:sz w:val="24"/>
              <w:szCs w:val="24"/>
            </w:rPr>
          </w:pPr>
          <w:r>
            <w:rPr>
              <w:noProof/>
            </w:rPr>
            <w:t>4.2/ Les enjeux financiers du système de santé français ne justifient pas une telle mesure</w:t>
          </w:r>
          <w:r>
            <w:rPr>
              <w:noProof/>
            </w:rPr>
            <w:tab/>
          </w:r>
          <w:r>
            <w:rPr>
              <w:noProof/>
            </w:rPr>
            <w:fldChar w:fldCharType="begin"/>
          </w:r>
          <w:r>
            <w:rPr>
              <w:noProof/>
            </w:rPr>
            <w:instrText xml:space="preserve"> PAGEREF _Toc508639882 \h </w:instrText>
          </w:r>
          <w:r>
            <w:rPr>
              <w:noProof/>
            </w:rPr>
          </w:r>
          <w:r>
            <w:rPr>
              <w:noProof/>
            </w:rPr>
            <w:fldChar w:fldCharType="separate"/>
          </w:r>
          <w:r w:rsidR="00746F50">
            <w:rPr>
              <w:noProof/>
            </w:rPr>
            <w:t>50</w:t>
          </w:r>
          <w:r>
            <w:rPr>
              <w:noProof/>
            </w:rPr>
            <w:fldChar w:fldCharType="end"/>
          </w:r>
        </w:p>
        <w:p w14:paraId="417F8F1B" w14:textId="77777777" w:rsidR="00A15D5E" w:rsidRDefault="00A15D5E">
          <w:pPr>
            <w:pStyle w:val="TM3"/>
            <w:tabs>
              <w:tab w:val="right" w:leader="dot" w:pos="9062"/>
            </w:tabs>
            <w:rPr>
              <w:rFonts w:eastAsiaTheme="minorEastAsia" w:cstheme="minorBidi"/>
              <w:i w:val="0"/>
              <w:iCs w:val="0"/>
              <w:noProof/>
              <w:sz w:val="24"/>
              <w:szCs w:val="24"/>
            </w:rPr>
          </w:pPr>
          <w:r>
            <w:rPr>
              <w:noProof/>
            </w:rPr>
            <w:t>4.2.1/ Les vrais enjeux de parcours de soins concernent les pathologies chroniques</w:t>
          </w:r>
          <w:r>
            <w:rPr>
              <w:noProof/>
            </w:rPr>
            <w:tab/>
          </w:r>
          <w:r>
            <w:rPr>
              <w:noProof/>
            </w:rPr>
            <w:fldChar w:fldCharType="begin"/>
          </w:r>
          <w:r>
            <w:rPr>
              <w:noProof/>
            </w:rPr>
            <w:instrText xml:space="preserve"> PAGEREF _Toc508639883 \h </w:instrText>
          </w:r>
          <w:r>
            <w:rPr>
              <w:noProof/>
            </w:rPr>
          </w:r>
          <w:r>
            <w:rPr>
              <w:noProof/>
            </w:rPr>
            <w:fldChar w:fldCharType="separate"/>
          </w:r>
          <w:r w:rsidR="00746F50">
            <w:rPr>
              <w:noProof/>
            </w:rPr>
            <w:t>50</w:t>
          </w:r>
          <w:r>
            <w:rPr>
              <w:noProof/>
            </w:rPr>
            <w:fldChar w:fldCharType="end"/>
          </w:r>
        </w:p>
        <w:p w14:paraId="55A1E11D" w14:textId="77777777" w:rsidR="00A15D5E" w:rsidRDefault="00A15D5E">
          <w:pPr>
            <w:pStyle w:val="TM3"/>
            <w:tabs>
              <w:tab w:val="right" w:leader="dot" w:pos="9062"/>
            </w:tabs>
            <w:rPr>
              <w:rFonts w:eastAsiaTheme="minorEastAsia" w:cstheme="minorBidi"/>
              <w:i w:val="0"/>
              <w:iCs w:val="0"/>
              <w:noProof/>
              <w:sz w:val="24"/>
              <w:szCs w:val="24"/>
            </w:rPr>
          </w:pPr>
          <w:r>
            <w:rPr>
              <w:noProof/>
            </w:rPr>
            <w:t>4.2.2/ Les taux de reprise post-opératoires sont faibles en France</w:t>
          </w:r>
          <w:r>
            <w:rPr>
              <w:noProof/>
            </w:rPr>
            <w:tab/>
          </w:r>
          <w:r>
            <w:rPr>
              <w:noProof/>
            </w:rPr>
            <w:fldChar w:fldCharType="begin"/>
          </w:r>
          <w:r>
            <w:rPr>
              <w:noProof/>
            </w:rPr>
            <w:instrText xml:space="preserve"> PAGEREF _Toc508639884 \h </w:instrText>
          </w:r>
          <w:r>
            <w:rPr>
              <w:noProof/>
            </w:rPr>
          </w:r>
          <w:r>
            <w:rPr>
              <w:noProof/>
            </w:rPr>
            <w:fldChar w:fldCharType="separate"/>
          </w:r>
          <w:r w:rsidR="00746F50">
            <w:rPr>
              <w:noProof/>
            </w:rPr>
            <w:t>51</w:t>
          </w:r>
          <w:r>
            <w:rPr>
              <w:noProof/>
            </w:rPr>
            <w:fldChar w:fldCharType="end"/>
          </w:r>
        </w:p>
        <w:p w14:paraId="3E45FB5D" w14:textId="77777777" w:rsidR="00A15D5E" w:rsidRDefault="00A15D5E">
          <w:pPr>
            <w:pStyle w:val="TM2"/>
            <w:tabs>
              <w:tab w:val="right" w:leader="dot" w:pos="9062"/>
            </w:tabs>
            <w:rPr>
              <w:rFonts w:eastAsiaTheme="minorEastAsia" w:cstheme="minorBidi"/>
              <w:noProof/>
              <w:sz w:val="24"/>
              <w:szCs w:val="24"/>
            </w:rPr>
          </w:pPr>
          <w:r>
            <w:rPr>
              <w:noProof/>
            </w:rPr>
            <w:t>4.3/ Les conditions préalables à l’instauration d’un paiement à l’épisode de soins ne sont pas remplies en France ce qui fait du paiement à l’épisode de soins une grande illusion</w:t>
          </w:r>
          <w:r>
            <w:rPr>
              <w:noProof/>
            </w:rPr>
            <w:tab/>
          </w:r>
          <w:r>
            <w:rPr>
              <w:noProof/>
            </w:rPr>
            <w:fldChar w:fldCharType="begin"/>
          </w:r>
          <w:r>
            <w:rPr>
              <w:noProof/>
            </w:rPr>
            <w:instrText xml:space="preserve"> PAGEREF _Toc508639885 \h </w:instrText>
          </w:r>
          <w:r>
            <w:rPr>
              <w:noProof/>
            </w:rPr>
          </w:r>
          <w:r>
            <w:rPr>
              <w:noProof/>
            </w:rPr>
            <w:fldChar w:fldCharType="separate"/>
          </w:r>
          <w:r w:rsidR="00746F50">
            <w:rPr>
              <w:noProof/>
            </w:rPr>
            <w:t>56</w:t>
          </w:r>
          <w:r>
            <w:rPr>
              <w:noProof/>
            </w:rPr>
            <w:fldChar w:fldCharType="end"/>
          </w:r>
        </w:p>
        <w:p w14:paraId="1DC8F2DB" w14:textId="77777777" w:rsidR="00A15D5E" w:rsidRDefault="00A15D5E">
          <w:pPr>
            <w:pStyle w:val="TM2"/>
            <w:tabs>
              <w:tab w:val="right" w:leader="dot" w:pos="9062"/>
            </w:tabs>
            <w:rPr>
              <w:rFonts w:eastAsiaTheme="minorEastAsia" w:cstheme="minorBidi"/>
              <w:noProof/>
              <w:sz w:val="24"/>
              <w:szCs w:val="24"/>
            </w:rPr>
          </w:pPr>
          <w:r>
            <w:rPr>
              <w:noProof/>
            </w:rPr>
            <w:t>4.4/ le paiement à l’épisode de soins comprend des risques majeurs</w:t>
          </w:r>
          <w:r>
            <w:rPr>
              <w:noProof/>
            </w:rPr>
            <w:tab/>
          </w:r>
          <w:r>
            <w:rPr>
              <w:noProof/>
            </w:rPr>
            <w:fldChar w:fldCharType="begin"/>
          </w:r>
          <w:r>
            <w:rPr>
              <w:noProof/>
            </w:rPr>
            <w:instrText xml:space="preserve"> PAGEREF _Toc508639886 \h </w:instrText>
          </w:r>
          <w:r>
            <w:rPr>
              <w:noProof/>
            </w:rPr>
          </w:r>
          <w:r>
            <w:rPr>
              <w:noProof/>
            </w:rPr>
            <w:fldChar w:fldCharType="separate"/>
          </w:r>
          <w:r w:rsidR="00746F50">
            <w:rPr>
              <w:noProof/>
            </w:rPr>
            <w:t>59</w:t>
          </w:r>
          <w:r>
            <w:rPr>
              <w:noProof/>
            </w:rPr>
            <w:fldChar w:fldCharType="end"/>
          </w:r>
        </w:p>
        <w:p w14:paraId="41198DC1" w14:textId="77777777" w:rsidR="00A15D5E" w:rsidRDefault="00A15D5E">
          <w:pPr>
            <w:pStyle w:val="TM2"/>
            <w:tabs>
              <w:tab w:val="right" w:leader="dot" w:pos="9062"/>
            </w:tabs>
            <w:rPr>
              <w:rFonts w:eastAsiaTheme="minorEastAsia" w:cstheme="minorBidi"/>
              <w:noProof/>
              <w:sz w:val="24"/>
              <w:szCs w:val="24"/>
            </w:rPr>
          </w:pPr>
          <w:r>
            <w:rPr>
              <w:noProof/>
            </w:rPr>
            <w:t>4.5/ Quelles alternatives pour valoriser davantage la qualité ?</w:t>
          </w:r>
          <w:r>
            <w:rPr>
              <w:noProof/>
            </w:rPr>
            <w:tab/>
          </w:r>
          <w:r>
            <w:rPr>
              <w:noProof/>
            </w:rPr>
            <w:fldChar w:fldCharType="begin"/>
          </w:r>
          <w:r>
            <w:rPr>
              <w:noProof/>
            </w:rPr>
            <w:instrText xml:space="preserve"> PAGEREF _Toc508639887 \h </w:instrText>
          </w:r>
          <w:r>
            <w:rPr>
              <w:noProof/>
            </w:rPr>
          </w:r>
          <w:r>
            <w:rPr>
              <w:noProof/>
            </w:rPr>
            <w:fldChar w:fldCharType="separate"/>
          </w:r>
          <w:r w:rsidR="00746F50">
            <w:rPr>
              <w:noProof/>
            </w:rPr>
            <w:t>60</w:t>
          </w:r>
          <w:r>
            <w:rPr>
              <w:noProof/>
            </w:rPr>
            <w:fldChar w:fldCharType="end"/>
          </w:r>
        </w:p>
        <w:p w14:paraId="0C6008EC" w14:textId="77777777" w:rsidR="00A15D5E" w:rsidRDefault="00A15D5E">
          <w:pPr>
            <w:pStyle w:val="TM3"/>
            <w:tabs>
              <w:tab w:val="right" w:leader="dot" w:pos="9062"/>
            </w:tabs>
            <w:rPr>
              <w:rFonts w:eastAsiaTheme="minorEastAsia" w:cstheme="minorBidi"/>
              <w:i w:val="0"/>
              <w:iCs w:val="0"/>
              <w:noProof/>
              <w:sz w:val="24"/>
              <w:szCs w:val="24"/>
            </w:rPr>
          </w:pPr>
          <w:r>
            <w:rPr>
              <w:noProof/>
            </w:rPr>
            <w:t>4.5.1/ Le paiement à l’épisode des soins : une diversion par rapport aux vrais enjeux</w:t>
          </w:r>
          <w:r>
            <w:rPr>
              <w:noProof/>
            </w:rPr>
            <w:tab/>
          </w:r>
          <w:r>
            <w:rPr>
              <w:noProof/>
            </w:rPr>
            <w:fldChar w:fldCharType="begin"/>
          </w:r>
          <w:r>
            <w:rPr>
              <w:noProof/>
            </w:rPr>
            <w:instrText xml:space="preserve"> PAGEREF _Toc508639888 \h </w:instrText>
          </w:r>
          <w:r>
            <w:rPr>
              <w:noProof/>
            </w:rPr>
          </w:r>
          <w:r>
            <w:rPr>
              <w:noProof/>
            </w:rPr>
            <w:fldChar w:fldCharType="separate"/>
          </w:r>
          <w:r w:rsidR="00746F50">
            <w:rPr>
              <w:noProof/>
            </w:rPr>
            <w:t>60</w:t>
          </w:r>
          <w:r>
            <w:rPr>
              <w:noProof/>
            </w:rPr>
            <w:fldChar w:fldCharType="end"/>
          </w:r>
        </w:p>
        <w:p w14:paraId="5B42F71C" w14:textId="77777777" w:rsidR="00A15D5E" w:rsidRDefault="00A15D5E">
          <w:pPr>
            <w:pStyle w:val="TM3"/>
            <w:tabs>
              <w:tab w:val="right" w:leader="dot" w:pos="9062"/>
            </w:tabs>
            <w:rPr>
              <w:rFonts w:eastAsiaTheme="minorEastAsia" w:cstheme="minorBidi"/>
              <w:i w:val="0"/>
              <w:iCs w:val="0"/>
              <w:noProof/>
              <w:sz w:val="24"/>
              <w:szCs w:val="24"/>
            </w:rPr>
          </w:pPr>
          <w:r>
            <w:rPr>
              <w:noProof/>
            </w:rPr>
            <w:t>4.5.2/ Propositions pour mieux prendre en compte la valeur des soins</w:t>
          </w:r>
          <w:r>
            <w:rPr>
              <w:noProof/>
            </w:rPr>
            <w:tab/>
          </w:r>
          <w:r>
            <w:rPr>
              <w:noProof/>
            </w:rPr>
            <w:fldChar w:fldCharType="begin"/>
          </w:r>
          <w:r>
            <w:rPr>
              <w:noProof/>
            </w:rPr>
            <w:instrText xml:space="preserve"> PAGEREF _Toc508639889 \h </w:instrText>
          </w:r>
          <w:r>
            <w:rPr>
              <w:noProof/>
            </w:rPr>
          </w:r>
          <w:r>
            <w:rPr>
              <w:noProof/>
            </w:rPr>
            <w:fldChar w:fldCharType="separate"/>
          </w:r>
          <w:r w:rsidR="00746F50">
            <w:rPr>
              <w:noProof/>
            </w:rPr>
            <w:t>61</w:t>
          </w:r>
          <w:r>
            <w:rPr>
              <w:noProof/>
            </w:rPr>
            <w:fldChar w:fldCharType="end"/>
          </w:r>
        </w:p>
        <w:p w14:paraId="3C4642B3" w14:textId="77777777" w:rsidR="00F210BB" w:rsidRDefault="00DD1F1A">
          <w:r>
            <w:rPr>
              <w:rFonts w:asciiTheme="majorHAnsi" w:hAnsiTheme="majorHAnsi"/>
              <w:color w:val="548DD4"/>
            </w:rPr>
            <w:fldChar w:fldCharType="end"/>
          </w:r>
        </w:p>
      </w:sdtContent>
    </w:sdt>
    <w:p w14:paraId="40C59B84" w14:textId="117F385E" w:rsidR="00FB5074" w:rsidRDefault="004641E8" w:rsidP="00556C8C">
      <w:r>
        <w:br w:type="page"/>
      </w:r>
    </w:p>
    <w:p w14:paraId="26B450C6" w14:textId="77777777" w:rsidR="00464871" w:rsidRDefault="00464871" w:rsidP="00464871">
      <w:pPr>
        <w:pStyle w:val="Titre1"/>
        <w:rPr>
          <w:b/>
        </w:rPr>
      </w:pPr>
      <w:bookmarkStart w:id="1" w:name="_Toc508639850"/>
      <w:r>
        <w:rPr>
          <w:rFonts w:asciiTheme="majorBidi" w:hAnsiTheme="majorBidi"/>
        </w:rPr>
        <w:t>Enseignements</w:t>
      </w:r>
      <w:r w:rsidRPr="009F5072">
        <w:rPr>
          <w:rFonts w:asciiTheme="majorBidi" w:hAnsiTheme="majorBidi"/>
        </w:rPr>
        <w:t xml:space="preserve"> de</w:t>
      </w:r>
      <w:r>
        <w:rPr>
          <w:rFonts w:asciiTheme="majorBidi" w:hAnsiTheme="majorBidi"/>
        </w:rPr>
        <w:t xml:space="preserve"> l’expérimentation suédoise sur le paiement à l’épisode de soins</w:t>
      </w:r>
      <w:bookmarkEnd w:id="1"/>
      <w:r>
        <w:rPr>
          <w:b/>
        </w:rPr>
        <w:t xml:space="preserve"> </w:t>
      </w:r>
    </w:p>
    <w:p w14:paraId="6E8B74A6" w14:textId="77777777" w:rsidR="00464871" w:rsidRPr="004A6709" w:rsidRDefault="00464871" w:rsidP="00464871">
      <w:pPr>
        <w:rPr>
          <w:lang w:eastAsia="en-US"/>
        </w:rPr>
      </w:pPr>
    </w:p>
    <w:p w14:paraId="7706FCE6" w14:textId="77777777" w:rsidR="00464871" w:rsidRDefault="00464871" w:rsidP="00464871">
      <w:pPr>
        <w:pStyle w:val="Titre2"/>
      </w:pPr>
      <w:bookmarkStart w:id="2" w:name="_Toc508639851"/>
      <w:r>
        <w:t>1.1/ Données sur le système de santé suédois</w:t>
      </w:r>
      <w:bookmarkEnd w:id="2"/>
    </w:p>
    <w:p w14:paraId="6220FE10" w14:textId="77777777" w:rsidR="00464871" w:rsidRPr="00135ACE" w:rsidRDefault="00464871" w:rsidP="00464871">
      <w:pPr>
        <w:pStyle w:val="Titre2"/>
        <w:rPr>
          <w:color w:val="000000" w:themeColor="text1"/>
        </w:rPr>
      </w:pPr>
    </w:p>
    <w:p w14:paraId="26BF850E" w14:textId="77777777" w:rsidR="00464871" w:rsidRPr="004A6709" w:rsidRDefault="00464871" w:rsidP="009F1364">
      <w:pPr>
        <w:pStyle w:val="p1"/>
        <w:spacing w:line="276" w:lineRule="auto"/>
        <w:jc w:val="both"/>
        <w:rPr>
          <w:rFonts w:asciiTheme="majorBidi" w:hAnsiTheme="majorBidi" w:cstheme="majorBidi"/>
          <w:b/>
          <w:bCs/>
          <w:color w:val="auto"/>
          <w:sz w:val="24"/>
          <w:szCs w:val="24"/>
        </w:rPr>
      </w:pPr>
      <w:r>
        <w:rPr>
          <w:rFonts w:asciiTheme="majorBidi" w:hAnsiTheme="majorBidi" w:cstheme="majorBidi"/>
          <w:color w:val="000000" w:themeColor="text1"/>
          <w:sz w:val="24"/>
          <w:szCs w:val="24"/>
        </w:rPr>
        <w:t>La loi</w:t>
      </w:r>
      <w:r w:rsidRPr="009634A3">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w:t>
      </w:r>
      <w:proofErr w:type="spellStart"/>
      <w:r w:rsidRPr="009634A3">
        <w:rPr>
          <w:rFonts w:asciiTheme="majorBidi" w:hAnsiTheme="majorBidi" w:cstheme="majorBidi"/>
          <w:color w:val="000000" w:themeColor="text1"/>
          <w:sz w:val="24"/>
          <w:szCs w:val="24"/>
        </w:rPr>
        <w:t>Health</w:t>
      </w:r>
      <w:proofErr w:type="spellEnd"/>
      <w:r w:rsidRPr="009634A3">
        <w:rPr>
          <w:rFonts w:asciiTheme="majorBidi" w:hAnsiTheme="majorBidi" w:cstheme="majorBidi"/>
          <w:color w:val="000000" w:themeColor="text1"/>
          <w:sz w:val="24"/>
          <w:szCs w:val="24"/>
        </w:rPr>
        <w:t xml:space="preserve"> &amp; </w:t>
      </w:r>
      <w:proofErr w:type="spellStart"/>
      <w:r w:rsidRPr="009634A3">
        <w:rPr>
          <w:rFonts w:asciiTheme="majorBidi" w:hAnsiTheme="majorBidi" w:cstheme="majorBidi"/>
          <w:color w:val="000000" w:themeColor="text1"/>
          <w:sz w:val="24"/>
          <w:szCs w:val="24"/>
        </w:rPr>
        <w:t>Medical</w:t>
      </w:r>
      <w:proofErr w:type="spellEnd"/>
      <w:r w:rsidRPr="009634A3">
        <w:rPr>
          <w:rFonts w:asciiTheme="majorBidi" w:hAnsiTheme="majorBidi" w:cstheme="majorBidi"/>
          <w:color w:val="000000" w:themeColor="text1"/>
          <w:sz w:val="24"/>
          <w:szCs w:val="24"/>
        </w:rPr>
        <w:t xml:space="preserve"> Services</w:t>
      </w:r>
      <w:r>
        <w:rPr>
          <w:rFonts w:asciiTheme="majorBidi" w:hAnsiTheme="majorBidi" w:cstheme="majorBidi"/>
          <w:color w:val="000000" w:themeColor="text1"/>
          <w:sz w:val="24"/>
          <w:szCs w:val="24"/>
        </w:rPr>
        <w:t> »</w:t>
      </w:r>
      <w:r w:rsidRPr="009634A3">
        <w:rPr>
          <w:rFonts w:asciiTheme="majorBidi" w:hAnsiTheme="majorBidi" w:cstheme="majorBidi"/>
          <w:color w:val="000000" w:themeColor="text1"/>
          <w:sz w:val="24"/>
          <w:szCs w:val="24"/>
        </w:rPr>
        <w:t xml:space="preserve"> de 1982 spécifie </w:t>
      </w:r>
      <w:r w:rsidRPr="009634A3">
        <w:rPr>
          <w:rFonts w:asciiTheme="majorBidi" w:hAnsiTheme="majorBidi" w:cstheme="majorBidi"/>
          <w:color w:val="auto"/>
          <w:sz w:val="24"/>
          <w:szCs w:val="24"/>
        </w:rPr>
        <w:t>que la responsabilité d’assurer que toute</w:t>
      </w:r>
      <w:r>
        <w:rPr>
          <w:rFonts w:asciiTheme="majorBidi" w:hAnsiTheme="majorBidi" w:cstheme="majorBidi"/>
          <w:color w:val="auto"/>
          <w:sz w:val="24"/>
          <w:szCs w:val="24"/>
        </w:rPr>
        <w:t xml:space="preserve"> </w:t>
      </w:r>
      <w:r w:rsidRPr="009634A3">
        <w:rPr>
          <w:rFonts w:asciiTheme="majorBidi" w:hAnsiTheme="majorBidi" w:cstheme="majorBidi"/>
          <w:sz w:val="24"/>
          <w:szCs w:val="24"/>
        </w:rPr>
        <w:t>personne vivant en Suède a</w:t>
      </w:r>
      <w:r>
        <w:rPr>
          <w:rFonts w:asciiTheme="majorBidi" w:hAnsiTheme="majorBidi" w:cstheme="majorBidi"/>
          <w:sz w:val="24"/>
          <w:szCs w:val="24"/>
        </w:rPr>
        <w:t>it</w:t>
      </w:r>
      <w:r w:rsidRPr="009634A3">
        <w:rPr>
          <w:rFonts w:asciiTheme="majorBidi" w:hAnsiTheme="majorBidi" w:cstheme="majorBidi"/>
          <w:sz w:val="24"/>
          <w:szCs w:val="24"/>
        </w:rPr>
        <w:t xml:space="preserve"> accès à de bons </w:t>
      </w:r>
      <w:r>
        <w:rPr>
          <w:rFonts w:asciiTheme="majorBidi" w:hAnsiTheme="majorBidi" w:cstheme="majorBidi"/>
          <w:sz w:val="24"/>
          <w:szCs w:val="24"/>
        </w:rPr>
        <w:t>services de santé</w:t>
      </w:r>
      <w:r w:rsidRPr="009634A3">
        <w:rPr>
          <w:rFonts w:asciiTheme="majorBidi" w:hAnsiTheme="majorBidi" w:cstheme="majorBidi"/>
          <w:sz w:val="24"/>
          <w:szCs w:val="24"/>
        </w:rPr>
        <w:t xml:space="preserve"> revient </w:t>
      </w:r>
      <w:r w:rsidRPr="004A6709">
        <w:rPr>
          <w:rFonts w:asciiTheme="majorBidi" w:hAnsiTheme="majorBidi" w:cstheme="majorBidi"/>
          <w:b/>
          <w:bCs/>
          <w:sz w:val="24"/>
          <w:szCs w:val="24"/>
        </w:rPr>
        <w:t>aux conseils de comté régionaux et aux municipalités.</w:t>
      </w:r>
    </w:p>
    <w:p w14:paraId="1C602A60" w14:textId="77777777" w:rsidR="00464871" w:rsidRDefault="00464871" w:rsidP="009F1364">
      <w:pPr>
        <w:pStyle w:val="Titre2"/>
        <w:rPr>
          <w:color w:val="000000" w:themeColor="text1"/>
        </w:rPr>
      </w:pPr>
    </w:p>
    <w:p w14:paraId="4AB29B73" w14:textId="005F00D5" w:rsidR="00A15D5E" w:rsidRDefault="00464871" w:rsidP="009F1364">
      <w:pPr>
        <w:spacing w:line="276" w:lineRule="auto"/>
        <w:jc w:val="both"/>
        <w:rPr>
          <w:rFonts w:asciiTheme="majorBidi" w:hAnsiTheme="majorBidi" w:cstheme="majorBidi"/>
        </w:rPr>
      </w:pPr>
      <w:r w:rsidRPr="0053757D">
        <w:rPr>
          <w:rFonts w:asciiTheme="majorBidi" w:hAnsiTheme="majorBidi" w:cstheme="majorBidi"/>
        </w:rPr>
        <w:t>Le système de soins de santé suédois est</w:t>
      </w:r>
      <w:r>
        <w:rPr>
          <w:rFonts w:asciiTheme="majorBidi" w:hAnsiTheme="majorBidi" w:cstheme="majorBidi"/>
        </w:rPr>
        <w:t xml:space="preserve"> </w:t>
      </w:r>
      <w:r w:rsidRPr="00FB018E">
        <w:rPr>
          <w:rFonts w:asciiTheme="majorBidi" w:hAnsiTheme="majorBidi" w:cstheme="majorBidi"/>
          <w:b/>
          <w:bCs/>
        </w:rPr>
        <w:t>socialement responsable</w:t>
      </w:r>
      <w:r w:rsidRPr="0053757D">
        <w:rPr>
          <w:rFonts w:asciiTheme="majorBidi" w:hAnsiTheme="majorBidi" w:cstheme="majorBidi"/>
        </w:rPr>
        <w:t>, c’est-à-dire qu’il comporte un</w:t>
      </w:r>
      <w:r>
        <w:rPr>
          <w:rFonts w:asciiTheme="majorBidi" w:hAnsiTheme="majorBidi" w:cstheme="majorBidi"/>
        </w:rPr>
        <w:t xml:space="preserve"> </w:t>
      </w:r>
      <w:r w:rsidRPr="0053757D">
        <w:rPr>
          <w:rFonts w:asciiTheme="majorBidi" w:hAnsiTheme="majorBidi" w:cstheme="majorBidi"/>
        </w:rPr>
        <w:t>engagement public explicite d’assurer la santé de tous les citoyens. Trois principes de base sous-tendent</w:t>
      </w:r>
      <w:r>
        <w:rPr>
          <w:rFonts w:asciiTheme="majorBidi" w:hAnsiTheme="majorBidi" w:cstheme="majorBidi"/>
        </w:rPr>
        <w:t xml:space="preserve"> </w:t>
      </w:r>
      <w:r w:rsidR="00A15D5E">
        <w:rPr>
          <w:rFonts w:asciiTheme="majorBidi" w:hAnsiTheme="majorBidi" w:cstheme="majorBidi"/>
        </w:rPr>
        <w:t>les soins de santé en Suède :</w:t>
      </w:r>
    </w:p>
    <w:p w14:paraId="57AFA9CB" w14:textId="77777777" w:rsidR="00A15D5E" w:rsidRDefault="00A15D5E" w:rsidP="009F1364">
      <w:pPr>
        <w:spacing w:line="276" w:lineRule="auto"/>
        <w:jc w:val="both"/>
        <w:rPr>
          <w:rFonts w:asciiTheme="majorBidi" w:hAnsiTheme="majorBidi" w:cstheme="majorBidi"/>
        </w:rPr>
      </w:pPr>
    </w:p>
    <w:p w14:paraId="5676A4FD" w14:textId="5A77BD7F" w:rsidR="00A15D5E" w:rsidRPr="00A15D5E" w:rsidRDefault="00464871" w:rsidP="00A15D5E">
      <w:pPr>
        <w:pStyle w:val="Paragraphedeliste"/>
        <w:numPr>
          <w:ilvl w:val="0"/>
          <w:numId w:val="32"/>
        </w:numPr>
        <w:spacing w:line="276" w:lineRule="auto"/>
        <w:rPr>
          <w:rFonts w:asciiTheme="majorBidi" w:hAnsiTheme="majorBidi" w:cstheme="majorBidi"/>
          <w:sz w:val="24"/>
          <w:szCs w:val="24"/>
        </w:rPr>
      </w:pPr>
      <w:r w:rsidRPr="00A15D5E">
        <w:rPr>
          <w:rFonts w:asciiTheme="majorBidi" w:hAnsiTheme="majorBidi" w:cstheme="majorBidi"/>
          <w:sz w:val="24"/>
          <w:szCs w:val="24"/>
        </w:rPr>
        <w:t xml:space="preserve">Le principe </w:t>
      </w:r>
      <w:r w:rsidRPr="00A15D5E">
        <w:rPr>
          <w:rFonts w:asciiTheme="majorBidi" w:hAnsiTheme="majorBidi" w:cstheme="majorBidi"/>
          <w:b/>
          <w:bCs/>
          <w:sz w:val="24"/>
          <w:szCs w:val="24"/>
        </w:rPr>
        <w:t>de la dignité humaine</w:t>
      </w:r>
      <w:r w:rsidRPr="00A15D5E">
        <w:rPr>
          <w:rFonts w:asciiTheme="majorBidi" w:hAnsiTheme="majorBidi" w:cstheme="majorBidi"/>
          <w:sz w:val="24"/>
          <w:szCs w:val="24"/>
        </w:rPr>
        <w:t xml:space="preserve"> qui considère que tous les êtres humains ont un droit égal à la dignité et doivent avoir les mêmes droits, sans égard à leur statut dans la communauté. </w:t>
      </w:r>
    </w:p>
    <w:p w14:paraId="5B543798" w14:textId="77777777" w:rsidR="00A15D5E" w:rsidRPr="00A15D5E" w:rsidRDefault="00464871" w:rsidP="00A15D5E">
      <w:pPr>
        <w:pStyle w:val="Paragraphedeliste"/>
        <w:numPr>
          <w:ilvl w:val="0"/>
          <w:numId w:val="32"/>
        </w:numPr>
        <w:spacing w:line="276" w:lineRule="auto"/>
        <w:rPr>
          <w:rFonts w:asciiTheme="majorBidi" w:hAnsiTheme="majorBidi" w:cstheme="majorBidi"/>
          <w:sz w:val="24"/>
          <w:szCs w:val="24"/>
        </w:rPr>
      </w:pPr>
      <w:r w:rsidRPr="00A15D5E">
        <w:rPr>
          <w:rFonts w:asciiTheme="majorBidi" w:hAnsiTheme="majorBidi" w:cstheme="majorBidi"/>
          <w:b/>
          <w:bCs/>
          <w:sz w:val="24"/>
          <w:szCs w:val="24"/>
        </w:rPr>
        <w:t xml:space="preserve">Le principe du besoin et de la solidarité </w:t>
      </w:r>
      <w:r w:rsidRPr="00A15D5E">
        <w:rPr>
          <w:rFonts w:asciiTheme="majorBidi" w:hAnsiTheme="majorBidi" w:cstheme="majorBidi"/>
          <w:sz w:val="24"/>
          <w:szCs w:val="24"/>
        </w:rPr>
        <w:t xml:space="preserve">selon lequel ceux qui nécessitent davantage ont préséance. </w:t>
      </w:r>
    </w:p>
    <w:p w14:paraId="304678DF" w14:textId="48E5A6FF" w:rsidR="00464871" w:rsidRPr="00A15D5E" w:rsidRDefault="00464871" w:rsidP="00A15D5E">
      <w:pPr>
        <w:pStyle w:val="Paragraphedeliste"/>
        <w:numPr>
          <w:ilvl w:val="0"/>
          <w:numId w:val="32"/>
        </w:numPr>
        <w:spacing w:line="276" w:lineRule="auto"/>
        <w:rPr>
          <w:rFonts w:asciiTheme="majorBidi" w:hAnsiTheme="majorBidi" w:cstheme="majorBidi"/>
          <w:sz w:val="24"/>
          <w:szCs w:val="24"/>
        </w:rPr>
      </w:pPr>
      <w:r w:rsidRPr="00A15D5E">
        <w:rPr>
          <w:rFonts w:asciiTheme="majorBidi" w:hAnsiTheme="majorBidi" w:cstheme="majorBidi"/>
          <w:b/>
          <w:bCs/>
          <w:sz w:val="24"/>
          <w:szCs w:val="24"/>
        </w:rPr>
        <w:t>Le principe de coût-efficacité</w:t>
      </w:r>
      <w:r w:rsidRPr="00A15D5E">
        <w:rPr>
          <w:rFonts w:asciiTheme="majorBidi" w:hAnsiTheme="majorBidi" w:cstheme="majorBidi"/>
          <w:sz w:val="24"/>
          <w:szCs w:val="24"/>
        </w:rPr>
        <w:t xml:space="preserve"> qui signifie que, si un choix doit être fait entre diverses options de soins de santé, on établira une relation raisonnable entre le </w:t>
      </w:r>
      <w:r w:rsidR="002936E6" w:rsidRPr="00A15D5E">
        <w:rPr>
          <w:rFonts w:asciiTheme="majorBidi" w:hAnsiTheme="majorBidi" w:cstheme="majorBidi"/>
          <w:sz w:val="24"/>
          <w:szCs w:val="24"/>
        </w:rPr>
        <w:t>coût et les effets mesurés</w:t>
      </w:r>
      <w:r w:rsidRPr="00A15D5E">
        <w:rPr>
          <w:rFonts w:asciiTheme="majorBidi" w:hAnsiTheme="majorBidi" w:cstheme="majorBidi"/>
          <w:sz w:val="24"/>
          <w:szCs w:val="24"/>
        </w:rPr>
        <w:t xml:space="preserve"> en matière d’amélioration de santé et de qualité de vie.</w:t>
      </w:r>
    </w:p>
    <w:p w14:paraId="1A97CE3E" w14:textId="77777777" w:rsidR="00464871" w:rsidRPr="00640A6C" w:rsidRDefault="00464871" w:rsidP="009F1364">
      <w:pPr>
        <w:spacing w:line="276" w:lineRule="auto"/>
        <w:jc w:val="both"/>
        <w:rPr>
          <w:rFonts w:asciiTheme="majorBidi" w:hAnsiTheme="majorBidi" w:cstheme="majorBidi"/>
          <w:lang w:eastAsia="en-US"/>
        </w:rPr>
      </w:pPr>
    </w:p>
    <w:p w14:paraId="078D6840" w14:textId="77777777" w:rsidR="00A15D5E" w:rsidRDefault="00464871" w:rsidP="00A15D5E">
      <w:pPr>
        <w:spacing w:line="276" w:lineRule="auto"/>
        <w:jc w:val="both"/>
        <w:rPr>
          <w:rFonts w:asciiTheme="majorBidi" w:hAnsiTheme="majorBidi" w:cstheme="majorBidi"/>
        </w:rPr>
      </w:pPr>
      <w:r w:rsidRPr="00CE3700">
        <w:rPr>
          <w:rFonts w:asciiTheme="majorBidi" w:hAnsiTheme="majorBidi" w:cstheme="majorBidi"/>
        </w:rPr>
        <w:t xml:space="preserve">Les dépenses de soins, largement financées </w:t>
      </w:r>
      <w:r>
        <w:rPr>
          <w:rFonts w:asciiTheme="majorBidi" w:hAnsiTheme="majorBidi" w:cstheme="majorBidi"/>
        </w:rPr>
        <w:t xml:space="preserve">par les taxes, s’élevaient </w:t>
      </w:r>
      <w:r w:rsidRPr="004A6709">
        <w:rPr>
          <w:rFonts w:asciiTheme="majorBidi" w:hAnsiTheme="majorBidi" w:cstheme="majorBidi"/>
          <w:b/>
          <w:bCs/>
        </w:rPr>
        <w:t>à 11 % du PIB en Suède en 2016</w:t>
      </w:r>
      <w:r>
        <w:rPr>
          <w:rFonts w:asciiTheme="majorBidi" w:hAnsiTheme="majorBidi" w:cstheme="majorBidi"/>
        </w:rPr>
        <w:t>, contre 7,4% du PIB en 2000 (11% et 9,5% respectivement pour la France)</w:t>
      </w:r>
      <w:r w:rsidRPr="00CE3700">
        <w:rPr>
          <w:rFonts w:asciiTheme="majorBidi" w:hAnsiTheme="majorBidi" w:cstheme="majorBidi"/>
        </w:rPr>
        <w:t>. Près de 80 % de toutes les dépenses de santé sont publiques</w:t>
      </w:r>
      <w:r>
        <w:rPr>
          <w:rFonts w:asciiTheme="majorBidi" w:hAnsiTheme="majorBidi" w:cstheme="majorBidi"/>
        </w:rPr>
        <w:t xml:space="preserve"> (contre 78% en France)</w:t>
      </w:r>
      <w:r w:rsidRPr="00CE3700">
        <w:rPr>
          <w:rFonts w:asciiTheme="majorBidi" w:hAnsiTheme="majorBidi" w:cstheme="majorBidi"/>
        </w:rPr>
        <w:t>. Les conseils de</w:t>
      </w:r>
      <w:r>
        <w:rPr>
          <w:rFonts w:asciiTheme="majorBidi" w:hAnsiTheme="majorBidi" w:cstheme="majorBidi"/>
        </w:rPr>
        <w:t xml:space="preserve"> </w:t>
      </w:r>
      <w:r w:rsidRPr="00CE3700">
        <w:rPr>
          <w:rFonts w:asciiTheme="majorBidi" w:hAnsiTheme="majorBidi" w:cstheme="majorBidi"/>
        </w:rPr>
        <w:t>comté</w:t>
      </w:r>
      <w:r>
        <w:rPr>
          <w:rFonts w:asciiTheme="majorBidi" w:hAnsiTheme="majorBidi" w:cstheme="majorBidi"/>
        </w:rPr>
        <w:t>s</w:t>
      </w:r>
      <w:r w:rsidRPr="00CE3700">
        <w:rPr>
          <w:rFonts w:asciiTheme="majorBidi" w:hAnsiTheme="majorBidi" w:cstheme="majorBidi"/>
        </w:rPr>
        <w:t xml:space="preserve"> régionaux et les municipalités prélèvent des taxes proportionnelles </w:t>
      </w:r>
      <w:r>
        <w:rPr>
          <w:rFonts w:asciiTheme="majorBidi" w:hAnsiTheme="majorBidi" w:cstheme="majorBidi"/>
        </w:rPr>
        <w:t xml:space="preserve">au </w:t>
      </w:r>
      <w:r w:rsidRPr="00CE3700">
        <w:rPr>
          <w:rFonts w:asciiTheme="majorBidi" w:hAnsiTheme="majorBidi" w:cstheme="majorBidi"/>
        </w:rPr>
        <w:t>revenu de la</w:t>
      </w:r>
      <w:r>
        <w:rPr>
          <w:rFonts w:asciiTheme="majorBidi" w:hAnsiTheme="majorBidi" w:cstheme="majorBidi"/>
        </w:rPr>
        <w:t xml:space="preserve"> </w:t>
      </w:r>
      <w:r w:rsidRPr="00CE3700">
        <w:rPr>
          <w:rFonts w:asciiTheme="majorBidi" w:hAnsiTheme="majorBidi" w:cstheme="majorBidi"/>
        </w:rPr>
        <w:t xml:space="preserve">population pour couvrir les services qu’ils dispensent. </w:t>
      </w:r>
    </w:p>
    <w:p w14:paraId="2D095B5F" w14:textId="77777777" w:rsidR="00A15D5E" w:rsidRDefault="00A15D5E" w:rsidP="00A15D5E">
      <w:pPr>
        <w:spacing w:line="276" w:lineRule="auto"/>
        <w:jc w:val="both"/>
        <w:rPr>
          <w:rFonts w:asciiTheme="majorBidi" w:hAnsiTheme="majorBidi" w:cstheme="majorBidi"/>
        </w:rPr>
      </w:pPr>
    </w:p>
    <w:p w14:paraId="4CCFE216" w14:textId="56E512A6" w:rsidR="00464871" w:rsidRPr="00CE3700" w:rsidRDefault="00464871" w:rsidP="00A15D5E">
      <w:pPr>
        <w:spacing w:line="276" w:lineRule="auto"/>
        <w:jc w:val="both"/>
        <w:rPr>
          <w:rFonts w:asciiTheme="majorBidi" w:hAnsiTheme="majorBidi" w:cstheme="majorBidi"/>
        </w:rPr>
      </w:pPr>
      <w:r w:rsidRPr="00CE3700">
        <w:rPr>
          <w:rFonts w:asciiTheme="majorBidi" w:hAnsiTheme="majorBidi" w:cstheme="majorBidi"/>
        </w:rPr>
        <w:t>Ces deux niveaux de gouvernement</w:t>
      </w:r>
      <w:r>
        <w:rPr>
          <w:rFonts w:asciiTheme="majorBidi" w:hAnsiTheme="majorBidi" w:cstheme="majorBidi"/>
        </w:rPr>
        <w:t xml:space="preserve"> </w:t>
      </w:r>
      <w:r w:rsidRPr="00CE3700">
        <w:rPr>
          <w:rFonts w:asciiTheme="majorBidi" w:hAnsiTheme="majorBidi" w:cstheme="majorBidi"/>
        </w:rPr>
        <w:t>génèrent aussi des revenus grâce au financement de l’État et aux prélèvements auprès des</w:t>
      </w:r>
      <w:r>
        <w:rPr>
          <w:rFonts w:asciiTheme="majorBidi" w:hAnsiTheme="majorBidi" w:cstheme="majorBidi"/>
        </w:rPr>
        <w:t xml:space="preserve"> u</w:t>
      </w:r>
      <w:r w:rsidRPr="00CE3700">
        <w:rPr>
          <w:rFonts w:asciiTheme="majorBidi" w:hAnsiTheme="majorBidi" w:cstheme="majorBidi"/>
        </w:rPr>
        <w:t xml:space="preserve">tilisateurs. Environ 4 % de la population dispose d’une </w:t>
      </w:r>
      <w:r>
        <w:rPr>
          <w:rFonts w:asciiTheme="majorBidi" w:hAnsiTheme="majorBidi" w:cstheme="majorBidi"/>
        </w:rPr>
        <w:t xml:space="preserve">assurance privée (96% en France), la </w:t>
      </w:r>
      <w:proofErr w:type="spellStart"/>
      <w:r w:rsidRPr="00CE3700">
        <w:rPr>
          <w:rFonts w:asciiTheme="majorBidi" w:hAnsiTheme="majorBidi" w:cstheme="majorBidi"/>
        </w:rPr>
        <w:t>voluntary</w:t>
      </w:r>
      <w:proofErr w:type="spellEnd"/>
      <w:r w:rsidRPr="00CE3700">
        <w:rPr>
          <w:rFonts w:asciiTheme="majorBidi" w:hAnsiTheme="majorBidi" w:cstheme="majorBidi"/>
        </w:rPr>
        <w:t xml:space="preserve"> </w:t>
      </w:r>
      <w:proofErr w:type="spellStart"/>
      <w:r w:rsidRPr="00CE3700">
        <w:rPr>
          <w:rFonts w:asciiTheme="majorBidi" w:hAnsiTheme="majorBidi" w:cstheme="majorBidi"/>
        </w:rPr>
        <w:t>health</w:t>
      </w:r>
      <w:proofErr w:type="spellEnd"/>
      <w:r w:rsidRPr="00CE3700">
        <w:rPr>
          <w:rFonts w:asciiTheme="majorBidi" w:hAnsiTheme="majorBidi" w:cstheme="majorBidi"/>
        </w:rPr>
        <w:t xml:space="preserve"> </w:t>
      </w:r>
      <w:proofErr w:type="spellStart"/>
      <w:r w:rsidRPr="00CE3700">
        <w:rPr>
          <w:rFonts w:asciiTheme="majorBidi" w:hAnsiTheme="majorBidi" w:cstheme="majorBidi"/>
        </w:rPr>
        <w:t>insurance</w:t>
      </w:r>
      <w:proofErr w:type="spellEnd"/>
      <w:r w:rsidRPr="00CE3700">
        <w:rPr>
          <w:rFonts w:asciiTheme="majorBidi" w:hAnsiTheme="majorBidi" w:cstheme="majorBidi"/>
        </w:rPr>
        <w:t xml:space="preserve"> (VHI), dans</w:t>
      </w:r>
      <w:r>
        <w:rPr>
          <w:rFonts w:asciiTheme="majorBidi" w:hAnsiTheme="majorBidi" w:cstheme="majorBidi"/>
        </w:rPr>
        <w:t xml:space="preserve"> </w:t>
      </w:r>
      <w:r w:rsidRPr="00CE3700">
        <w:rPr>
          <w:rFonts w:asciiTheme="majorBidi" w:hAnsiTheme="majorBidi" w:cstheme="majorBidi"/>
        </w:rPr>
        <w:t>la plupart des cas payée par l’employeur. Les fonds provenant de la VHI représentent environ 0,2</w:t>
      </w:r>
      <w:r>
        <w:rPr>
          <w:rFonts w:asciiTheme="majorBidi" w:hAnsiTheme="majorBidi" w:cstheme="majorBidi"/>
        </w:rPr>
        <w:t xml:space="preserve"> </w:t>
      </w:r>
      <w:r w:rsidRPr="00CE3700">
        <w:rPr>
          <w:rFonts w:asciiTheme="majorBidi" w:hAnsiTheme="majorBidi" w:cstheme="majorBidi"/>
        </w:rPr>
        <w:t>% du financement total</w:t>
      </w:r>
      <w:r>
        <w:rPr>
          <w:rFonts w:asciiTheme="majorBidi" w:hAnsiTheme="majorBidi" w:cstheme="majorBidi"/>
        </w:rPr>
        <w:t xml:space="preserve"> (contre 13,5% en France)</w:t>
      </w:r>
      <w:r w:rsidRPr="00CE3700">
        <w:rPr>
          <w:rFonts w:asciiTheme="majorBidi" w:hAnsiTheme="majorBidi" w:cstheme="majorBidi"/>
        </w:rPr>
        <w:t>.</w:t>
      </w:r>
    </w:p>
    <w:p w14:paraId="5E213D5B" w14:textId="77777777" w:rsidR="00464871" w:rsidRPr="00640A6C" w:rsidRDefault="00464871" w:rsidP="009F1364">
      <w:pPr>
        <w:spacing w:line="276" w:lineRule="auto"/>
        <w:jc w:val="both"/>
        <w:rPr>
          <w:rFonts w:asciiTheme="majorBidi" w:hAnsiTheme="majorBidi" w:cstheme="majorBidi"/>
          <w:lang w:eastAsia="en-US"/>
        </w:rPr>
      </w:pPr>
    </w:p>
    <w:p w14:paraId="3C3BC452" w14:textId="77777777" w:rsidR="00464871" w:rsidRPr="00640A6C" w:rsidRDefault="00464871" w:rsidP="009F1364">
      <w:pPr>
        <w:spacing w:line="276" w:lineRule="auto"/>
        <w:jc w:val="both"/>
        <w:rPr>
          <w:rFonts w:asciiTheme="majorBidi" w:hAnsiTheme="majorBidi" w:cstheme="majorBidi"/>
        </w:rPr>
      </w:pPr>
      <w:r w:rsidRPr="00640A6C">
        <w:rPr>
          <w:rFonts w:asciiTheme="majorBidi" w:hAnsiTheme="majorBidi" w:cstheme="majorBidi"/>
        </w:rPr>
        <w:t xml:space="preserve">Les hôpitaux suédois comptaient environ </w:t>
      </w:r>
      <w:r w:rsidRPr="00824CA4">
        <w:rPr>
          <w:rFonts w:asciiTheme="majorBidi" w:hAnsiTheme="majorBidi" w:cstheme="majorBidi"/>
          <w:b/>
          <w:bCs/>
        </w:rPr>
        <w:t>24 500 lits en 2016 (soit 2,4 lits pour 1000 habitants contre 6,1 pour la France),</w:t>
      </w:r>
      <w:r w:rsidRPr="00640A6C">
        <w:rPr>
          <w:rFonts w:asciiTheme="majorBidi" w:hAnsiTheme="majorBidi" w:cstheme="majorBidi"/>
        </w:rPr>
        <w:t xml:space="preserve"> dont un peu plus de 4 400 dans les</w:t>
      </w:r>
      <w:r>
        <w:rPr>
          <w:rFonts w:asciiTheme="majorBidi" w:hAnsiTheme="majorBidi" w:cstheme="majorBidi"/>
        </w:rPr>
        <w:t xml:space="preserve"> </w:t>
      </w:r>
      <w:r w:rsidRPr="00640A6C">
        <w:rPr>
          <w:rFonts w:asciiTheme="majorBidi" w:hAnsiTheme="majorBidi" w:cstheme="majorBidi"/>
        </w:rPr>
        <w:t>soins psychi</w:t>
      </w:r>
      <w:r>
        <w:rPr>
          <w:rFonts w:asciiTheme="majorBidi" w:hAnsiTheme="majorBidi" w:cstheme="majorBidi"/>
        </w:rPr>
        <w:t>atriques spécialisés, environ 19</w:t>
      </w:r>
      <w:r w:rsidRPr="00640A6C">
        <w:rPr>
          <w:rFonts w:asciiTheme="majorBidi" w:hAnsiTheme="majorBidi" w:cstheme="majorBidi"/>
        </w:rPr>
        <w:t xml:space="preserve"> 000 dans les soins somatiques spécialisés dans les</w:t>
      </w:r>
      <w:r>
        <w:rPr>
          <w:rFonts w:asciiTheme="majorBidi" w:hAnsiTheme="majorBidi" w:cstheme="majorBidi"/>
        </w:rPr>
        <w:t xml:space="preserve"> </w:t>
      </w:r>
      <w:r w:rsidRPr="00640A6C">
        <w:rPr>
          <w:rFonts w:asciiTheme="majorBidi" w:hAnsiTheme="majorBidi" w:cstheme="majorBidi"/>
        </w:rPr>
        <w:t>hôpitaux des conseils de comté</w:t>
      </w:r>
      <w:r>
        <w:rPr>
          <w:rFonts w:asciiTheme="majorBidi" w:hAnsiTheme="majorBidi" w:cstheme="majorBidi"/>
        </w:rPr>
        <w:t>s</w:t>
      </w:r>
      <w:r w:rsidRPr="00640A6C">
        <w:rPr>
          <w:rFonts w:asciiTheme="majorBidi" w:hAnsiTheme="majorBidi" w:cstheme="majorBidi"/>
        </w:rPr>
        <w:t xml:space="preserve"> régionaux et environ 1 100 dans les hôpitaux privés</w:t>
      </w:r>
      <w:r w:rsidR="003C209C">
        <w:rPr>
          <w:rFonts w:asciiTheme="majorBidi" w:hAnsiTheme="majorBidi" w:cstheme="majorBidi"/>
        </w:rPr>
        <w:t xml:space="preserve"> (soit 5% de l’offre)</w:t>
      </w:r>
      <w:r w:rsidRPr="00640A6C">
        <w:rPr>
          <w:rFonts w:asciiTheme="majorBidi" w:hAnsiTheme="majorBidi" w:cstheme="majorBidi"/>
        </w:rPr>
        <w:t>.</w:t>
      </w:r>
      <w:r>
        <w:rPr>
          <w:rFonts w:asciiTheme="majorBidi" w:hAnsiTheme="majorBidi" w:cstheme="majorBidi"/>
        </w:rPr>
        <w:t xml:space="preserve"> </w:t>
      </w:r>
      <w:r w:rsidRPr="00640A6C">
        <w:rPr>
          <w:rFonts w:asciiTheme="majorBidi" w:hAnsiTheme="majorBidi" w:cstheme="majorBidi"/>
        </w:rPr>
        <w:t>En</w:t>
      </w:r>
      <w:r>
        <w:rPr>
          <w:rFonts w:asciiTheme="majorBidi" w:hAnsiTheme="majorBidi" w:cstheme="majorBidi"/>
        </w:rPr>
        <w:t xml:space="preserve"> 2016, la Suède enregistrait 4,2</w:t>
      </w:r>
      <w:r w:rsidRPr="00640A6C">
        <w:rPr>
          <w:rFonts w:asciiTheme="majorBidi" w:hAnsiTheme="majorBidi" w:cstheme="majorBidi"/>
        </w:rPr>
        <w:t xml:space="preserve"> médecins par 1 000 habitants, </w:t>
      </w:r>
      <w:r>
        <w:rPr>
          <w:rFonts w:asciiTheme="majorBidi" w:hAnsiTheme="majorBidi" w:cstheme="majorBidi"/>
        </w:rPr>
        <w:t>contre 3,3 en France</w:t>
      </w:r>
      <w:r w:rsidRPr="00640A6C">
        <w:rPr>
          <w:rFonts w:asciiTheme="majorBidi" w:hAnsiTheme="majorBidi" w:cstheme="majorBidi"/>
        </w:rPr>
        <w:t>. Le no</w:t>
      </w:r>
      <w:r>
        <w:rPr>
          <w:rFonts w:asciiTheme="majorBidi" w:hAnsiTheme="majorBidi" w:cstheme="majorBidi"/>
        </w:rPr>
        <w:t>mbre d’infirmières était de 11,1</w:t>
      </w:r>
      <w:r w:rsidRPr="00640A6C">
        <w:rPr>
          <w:rFonts w:asciiTheme="majorBidi" w:hAnsiTheme="majorBidi" w:cstheme="majorBidi"/>
        </w:rPr>
        <w:t xml:space="preserve"> par 1 000</w:t>
      </w:r>
      <w:r>
        <w:rPr>
          <w:rFonts w:asciiTheme="majorBidi" w:hAnsiTheme="majorBidi" w:cstheme="majorBidi"/>
        </w:rPr>
        <w:t xml:space="preserve"> h</w:t>
      </w:r>
      <w:r w:rsidRPr="00640A6C">
        <w:rPr>
          <w:rFonts w:asciiTheme="majorBidi" w:hAnsiTheme="majorBidi" w:cstheme="majorBidi"/>
        </w:rPr>
        <w:t xml:space="preserve">abitants </w:t>
      </w:r>
      <w:r>
        <w:rPr>
          <w:rFonts w:asciiTheme="majorBidi" w:hAnsiTheme="majorBidi" w:cstheme="majorBidi"/>
        </w:rPr>
        <w:t>par rapport à une moyenne de 9,9</w:t>
      </w:r>
      <w:r w:rsidRPr="00640A6C">
        <w:rPr>
          <w:rFonts w:asciiTheme="majorBidi" w:hAnsiTheme="majorBidi" w:cstheme="majorBidi"/>
        </w:rPr>
        <w:t xml:space="preserve"> </w:t>
      </w:r>
      <w:r>
        <w:rPr>
          <w:rFonts w:asciiTheme="majorBidi" w:hAnsiTheme="majorBidi" w:cstheme="majorBidi"/>
        </w:rPr>
        <w:t>en France</w:t>
      </w:r>
      <w:r>
        <w:rPr>
          <w:rStyle w:val="Appelnotedebasdep"/>
          <w:rFonts w:asciiTheme="majorBidi" w:hAnsiTheme="majorBidi" w:cstheme="majorBidi"/>
        </w:rPr>
        <w:footnoteReference w:id="1"/>
      </w:r>
      <w:r>
        <w:rPr>
          <w:rFonts w:asciiTheme="majorBidi" w:hAnsiTheme="majorBidi" w:cstheme="majorBidi"/>
        </w:rPr>
        <w:t>.</w:t>
      </w:r>
    </w:p>
    <w:p w14:paraId="5BE745B8" w14:textId="77777777" w:rsidR="00464871" w:rsidRDefault="00464871" w:rsidP="009F1364">
      <w:pPr>
        <w:spacing w:line="276" w:lineRule="auto"/>
        <w:jc w:val="both"/>
        <w:rPr>
          <w:lang w:eastAsia="en-US"/>
        </w:rPr>
      </w:pPr>
    </w:p>
    <w:p w14:paraId="526A8C11" w14:textId="77777777" w:rsidR="00B050D6" w:rsidRDefault="00464871" w:rsidP="009F1364">
      <w:pPr>
        <w:spacing w:line="276" w:lineRule="auto"/>
        <w:jc w:val="both"/>
        <w:rPr>
          <w:lang w:eastAsia="en-US"/>
        </w:rPr>
      </w:pPr>
      <w:r>
        <w:rPr>
          <w:lang w:eastAsia="en-US"/>
        </w:rPr>
        <w:t xml:space="preserve">La Suède possède </w:t>
      </w:r>
      <w:r w:rsidRPr="00B050D6">
        <w:rPr>
          <w:b/>
          <w:bCs/>
          <w:lang w:eastAsia="en-US"/>
        </w:rPr>
        <w:t>1000 centres de soins primaires</w:t>
      </w:r>
      <w:r>
        <w:rPr>
          <w:lang w:eastAsia="en-US"/>
        </w:rPr>
        <w:t xml:space="preserve">, placés sous l’autorité des comtés, auxquels les Suédois s’adressent pour tous leurs problèmes de santé. Ces centres comprennent l’ensemble des professions médicales et paramédicales, avec une répartition des rôles qui ne fait intervenir le médecin que dans les cas les plus graves. Les médecins, comme les autres professionnels de santé sont essentiellement des salariés des comtés (à hauteur de 90%) et non des professionnels libéraux. 80% des médecins travaillent en secteur hospitalier et sont des spécialistes (contre 55% en France). </w:t>
      </w:r>
    </w:p>
    <w:p w14:paraId="5C8C5B6A" w14:textId="77777777" w:rsidR="00B050D6" w:rsidRDefault="00B050D6" w:rsidP="009F1364">
      <w:pPr>
        <w:spacing w:line="276" w:lineRule="auto"/>
        <w:jc w:val="both"/>
        <w:rPr>
          <w:lang w:eastAsia="en-US"/>
        </w:rPr>
      </w:pPr>
    </w:p>
    <w:p w14:paraId="5B032905" w14:textId="77777777" w:rsidR="00A15D5E" w:rsidRDefault="00464871" w:rsidP="009F1364">
      <w:pPr>
        <w:spacing w:line="276" w:lineRule="auto"/>
        <w:jc w:val="both"/>
        <w:rPr>
          <w:lang w:eastAsia="en-US"/>
        </w:rPr>
      </w:pPr>
      <w:r>
        <w:rPr>
          <w:lang w:eastAsia="en-US"/>
        </w:rPr>
        <w:t xml:space="preserve">Il existe </w:t>
      </w:r>
      <w:r w:rsidRPr="00B050D6">
        <w:rPr>
          <w:b/>
          <w:bCs/>
          <w:lang w:eastAsia="en-US"/>
        </w:rPr>
        <w:t>deux niveaux dans le secteur hospitalier </w:t>
      </w:r>
      <w:r>
        <w:rPr>
          <w:lang w:eastAsia="en-US"/>
        </w:rPr>
        <w:t xml:space="preserve">: </w:t>
      </w:r>
    </w:p>
    <w:p w14:paraId="6DC60ACD" w14:textId="77777777" w:rsidR="00A15D5E" w:rsidRPr="00A15D5E" w:rsidRDefault="00464871" w:rsidP="00A15D5E">
      <w:pPr>
        <w:pStyle w:val="Paragraphedeliste"/>
        <w:numPr>
          <w:ilvl w:val="0"/>
          <w:numId w:val="32"/>
        </w:numPr>
        <w:spacing w:line="276" w:lineRule="auto"/>
        <w:rPr>
          <w:sz w:val="24"/>
          <w:szCs w:val="24"/>
        </w:rPr>
      </w:pPr>
      <w:r w:rsidRPr="00A15D5E">
        <w:rPr>
          <w:sz w:val="24"/>
          <w:szCs w:val="24"/>
        </w:rPr>
        <w:t xml:space="preserve">65 hôpitaux de comtés offrant des soins divers et psychiatriques et </w:t>
      </w:r>
    </w:p>
    <w:p w14:paraId="0F9BD949" w14:textId="61995B7F" w:rsidR="00464871" w:rsidRPr="00A15D5E" w:rsidRDefault="00464871" w:rsidP="00A15D5E">
      <w:pPr>
        <w:pStyle w:val="Paragraphedeliste"/>
        <w:numPr>
          <w:ilvl w:val="0"/>
          <w:numId w:val="32"/>
        </w:numPr>
        <w:spacing w:line="276" w:lineRule="auto"/>
        <w:rPr>
          <w:sz w:val="24"/>
          <w:szCs w:val="24"/>
        </w:rPr>
      </w:pPr>
      <w:r w:rsidRPr="00A15D5E">
        <w:rPr>
          <w:sz w:val="24"/>
          <w:szCs w:val="24"/>
        </w:rPr>
        <w:t xml:space="preserve">8 hôpitaux pour les soins aigus et très spécifiques (type CHU). </w:t>
      </w:r>
    </w:p>
    <w:p w14:paraId="2FD7DA6B" w14:textId="77777777" w:rsidR="00CE4944" w:rsidRDefault="00CE4944" w:rsidP="009F1364">
      <w:pPr>
        <w:spacing w:line="276" w:lineRule="auto"/>
        <w:jc w:val="both"/>
        <w:rPr>
          <w:lang w:eastAsia="en-US"/>
        </w:rPr>
      </w:pPr>
    </w:p>
    <w:p w14:paraId="06E3020F" w14:textId="77777777" w:rsidR="00CE4944" w:rsidRDefault="00CE4944" w:rsidP="009F1364">
      <w:pPr>
        <w:spacing w:line="276" w:lineRule="auto"/>
        <w:jc w:val="both"/>
        <w:rPr>
          <w:lang w:eastAsia="en-US"/>
        </w:rPr>
      </w:pPr>
      <w:r>
        <w:rPr>
          <w:lang w:eastAsia="en-US"/>
        </w:rPr>
        <w:t>Le système de financement des hôpitaux par dotation globale a laissé la place dans les années 90 à des mécanismes de paiement à la pathologie, le système DRG (</w:t>
      </w:r>
      <w:proofErr w:type="spellStart"/>
      <w:r>
        <w:rPr>
          <w:lang w:eastAsia="en-US"/>
        </w:rPr>
        <w:t>diagnosis</w:t>
      </w:r>
      <w:proofErr w:type="spellEnd"/>
      <w:r>
        <w:rPr>
          <w:lang w:eastAsia="en-US"/>
        </w:rPr>
        <w:t xml:space="preserve"> </w:t>
      </w:r>
      <w:proofErr w:type="spellStart"/>
      <w:r>
        <w:rPr>
          <w:lang w:eastAsia="en-US"/>
        </w:rPr>
        <w:t>related</w:t>
      </w:r>
      <w:proofErr w:type="spellEnd"/>
      <w:r>
        <w:rPr>
          <w:lang w:eastAsia="en-US"/>
        </w:rPr>
        <w:t xml:space="preserve"> group) analogue peu ou prou à la T2A. </w:t>
      </w:r>
    </w:p>
    <w:p w14:paraId="4DD29BFE" w14:textId="77777777" w:rsidR="00B050D6" w:rsidRDefault="00B050D6" w:rsidP="009F1364">
      <w:pPr>
        <w:spacing w:line="276" w:lineRule="auto"/>
        <w:jc w:val="both"/>
        <w:rPr>
          <w:lang w:eastAsia="en-US"/>
        </w:rPr>
      </w:pPr>
    </w:p>
    <w:p w14:paraId="23B72F00" w14:textId="77777777" w:rsidR="00CE4944" w:rsidRDefault="00CE4944" w:rsidP="009F1364">
      <w:pPr>
        <w:spacing w:line="276" w:lineRule="auto"/>
        <w:jc w:val="both"/>
        <w:rPr>
          <w:lang w:eastAsia="en-US"/>
        </w:rPr>
      </w:pPr>
      <w:r>
        <w:rPr>
          <w:lang w:eastAsia="en-US"/>
        </w:rPr>
        <w:t xml:space="preserve">La Suède possède un atout essentiel dans la connaissance des coûts de santé : </w:t>
      </w:r>
      <w:r w:rsidRPr="00BA560E">
        <w:rPr>
          <w:b/>
          <w:bCs/>
          <w:lang w:eastAsia="en-US"/>
        </w:rPr>
        <w:t>son leadership dans l’utilisation des bases de données médicales à des fins d’élaboration de codes de bonnes pratiques</w:t>
      </w:r>
      <w:r>
        <w:rPr>
          <w:lang w:eastAsia="en-US"/>
        </w:rPr>
        <w:t xml:space="preserve">. Une cinquantaine de </w:t>
      </w:r>
      <w:r w:rsidRPr="00BA560E">
        <w:rPr>
          <w:b/>
          <w:bCs/>
          <w:i/>
          <w:iCs/>
          <w:lang w:eastAsia="en-US"/>
        </w:rPr>
        <w:t>« fichiers nationaux de qualité »</w:t>
      </w:r>
      <w:r>
        <w:rPr>
          <w:lang w:eastAsia="en-US"/>
        </w:rPr>
        <w:t xml:space="preserve"> ont été établis, notamment en chirurgie cardiaque et pour les opérations de prothèses de la hanche et du genou. </w:t>
      </w:r>
    </w:p>
    <w:p w14:paraId="4592D0AA" w14:textId="77777777" w:rsidR="00AD793C" w:rsidRDefault="00AD793C" w:rsidP="009F1364">
      <w:pPr>
        <w:spacing w:line="276" w:lineRule="auto"/>
        <w:jc w:val="both"/>
        <w:rPr>
          <w:lang w:eastAsia="en-US"/>
        </w:rPr>
      </w:pPr>
    </w:p>
    <w:p w14:paraId="2C5BF668" w14:textId="77777777" w:rsidR="00AD793C" w:rsidRPr="0053757D" w:rsidRDefault="00AD793C" w:rsidP="009F1364">
      <w:pPr>
        <w:spacing w:line="276" w:lineRule="auto"/>
        <w:jc w:val="both"/>
        <w:rPr>
          <w:lang w:eastAsia="en-US"/>
        </w:rPr>
      </w:pPr>
      <w:r>
        <w:rPr>
          <w:lang w:eastAsia="en-US"/>
        </w:rPr>
        <w:t xml:space="preserve">La Suède possède </w:t>
      </w:r>
      <w:r w:rsidR="00867F1E">
        <w:rPr>
          <w:lang w:eastAsia="en-US"/>
        </w:rPr>
        <w:t xml:space="preserve">une plateforme d’information publique </w:t>
      </w:r>
      <w:r w:rsidR="001F0C75">
        <w:rPr>
          <w:lang w:eastAsia="en-US"/>
        </w:rPr>
        <w:t>sur les services de santé de tout le pays. Elle offre des conseils et une orientation dans le système de santé. Elle est accessible sur le web (</w:t>
      </w:r>
      <w:hyperlink r:id="rId10" w:history="1">
        <w:r w:rsidR="001F0C75" w:rsidRPr="004E30E1">
          <w:rPr>
            <w:rStyle w:val="Lienhypertexte"/>
            <w:lang w:eastAsia="en-US"/>
          </w:rPr>
          <w:t>https://www.1177.se)</w:t>
        </w:r>
      </w:hyperlink>
      <w:r w:rsidR="001F0C75">
        <w:rPr>
          <w:lang w:eastAsia="en-US"/>
        </w:rPr>
        <w:t xml:space="preserve"> </w:t>
      </w:r>
      <w:r w:rsidR="00A76EFE">
        <w:rPr>
          <w:lang w:eastAsia="en-US"/>
        </w:rPr>
        <w:t>et par téléphone (1177) 24h/</w:t>
      </w:r>
      <w:r w:rsidR="001F0C75">
        <w:rPr>
          <w:lang w:eastAsia="en-US"/>
        </w:rPr>
        <w:t xml:space="preserve">24 7j/7. </w:t>
      </w:r>
    </w:p>
    <w:p w14:paraId="5F08B5CB" w14:textId="77777777" w:rsidR="00464871" w:rsidRPr="002646AE" w:rsidRDefault="00464871" w:rsidP="009F1364">
      <w:pPr>
        <w:spacing w:after="160" w:line="276" w:lineRule="auto"/>
        <w:rPr>
          <w:rFonts w:asciiTheme="majorBidi" w:eastAsiaTheme="majorEastAsia" w:hAnsiTheme="majorBidi" w:cstheme="majorBidi"/>
          <w:color w:val="2F5496" w:themeColor="accent1" w:themeShade="BF"/>
          <w:lang w:eastAsia="en-US"/>
        </w:rPr>
      </w:pPr>
      <w:r>
        <w:br w:type="page"/>
      </w:r>
    </w:p>
    <w:p w14:paraId="6C33078F" w14:textId="77777777" w:rsidR="00464871" w:rsidRDefault="00464871" w:rsidP="009F1364">
      <w:pPr>
        <w:pStyle w:val="Titre2"/>
      </w:pPr>
      <w:bookmarkStart w:id="3" w:name="_Toc508639852"/>
      <w:r>
        <w:t>1.2/ Mise en place du paiement à l’épisode de soin (BP) pour la chirurgie du genou et de la hanche</w:t>
      </w:r>
      <w:bookmarkEnd w:id="3"/>
    </w:p>
    <w:p w14:paraId="7CB5D87B" w14:textId="77777777" w:rsidR="00464871" w:rsidRDefault="00464871" w:rsidP="009F1364">
      <w:pPr>
        <w:pStyle w:val="Titre2"/>
      </w:pPr>
    </w:p>
    <w:p w14:paraId="673ED74C" w14:textId="77777777" w:rsidR="00464871" w:rsidRDefault="00464871" w:rsidP="00B13411">
      <w:pPr>
        <w:spacing w:after="160" w:line="276" w:lineRule="auto"/>
        <w:jc w:val="both"/>
        <w:rPr>
          <w:rFonts w:asciiTheme="majorBidi" w:eastAsiaTheme="majorEastAsia" w:hAnsiTheme="majorBidi" w:cstheme="majorBidi"/>
          <w:color w:val="000000" w:themeColor="text1"/>
          <w:lang w:eastAsia="en-US"/>
        </w:rPr>
      </w:pPr>
      <w:r>
        <w:rPr>
          <w:rFonts w:asciiTheme="majorBidi" w:eastAsiaTheme="majorEastAsia" w:hAnsiTheme="majorBidi" w:cstheme="majorBidi"/>
          <w:color w:val="000000" w:themeColor="text1"/>
          <w:lang w:eastAsia="en-US"/>
        </w:rPr>
        <w:t xml:space="preserve">Les conseils généraux des comtés faisaient face dans les années 2000 à un fort mécontentement de la population du fait </w:t>
      </w:r>
      <w:r w:rsidRPr="00AC0F42">
        <w:rPr>
          <w:rFonts w:asciiTheme="majorBidi" w:eastAsiaTheme="majorEastAsia" w:hAnsiTheme="majorBidi" w:cstheme="majorBidi"/>
          <w:b/>
          <w:bCs/>
          <w:color w:val="000000" w:themeColor="text1"/>
          <w:lang w:eastAsia="en-US"/>
        </w:rPr>
        <w:t>des listes d’attente pour</w:t>
      </w:r>
      <w:r>
        <w:rPr>
          <w:rFonts w:asciiTheme="majorBidi" w:eastAsiaTheme="majorEastAsia" w:hAnsiTheme="majorBidi" w:cstheme="majorBidi"/>
          <w:color w:val="000000" w:themeColor="text1"/>
          <w:lang w:eastAsia="en-US"/>
        </w:rPr>
        <w:t xml:space="preserve"> se faire opérer, imposant </w:t>
      </w:r>
      <w:r w:rsidRPr="00AC0F42">
        <w:rPr>
          <w:rFonts w:asciiTheme="majorBidi" w:eastAsiaTheme="majorEastAsia" w:hAnsiTheme="majorBidi" w:cstheme="majorBidi"/>
          <w:b/>
          <w:bCs/>
          <w:color w:val="000000" w:themeColor="text1"/>
          <w:lang w:eastAsia="en-US"/>
        </w:rPr>
        <w:t>des délais d’attente souvent supérieurs à une année</w:t>
      </w:r>
      <w:r>
        <w:rPr>
          <w:rFonts w:asciiTheme="majorBidi" w:eastAsiaTheme="majorEastAsia" w:hAnsiTheme="majorBidi" w:cstheme="majorBidi"/>
          <w:color w:val="000000" w:themeColor="text1"/>
          <w:lang w:eastAsia="en-US"/>
        </w:rPr>
        <w:t xml:space="preserve">. Cette situation a incité les autorités à trouver </w:t>
      </w:r>
      <w:r w:rsidR="00C914BD">
        <w:rPr>
          <w:rFonts w:asciiTheme="majorBidi" w:eastAsiaTheme="majorEastAsia" w:hAnsiTheme="majorBidi" w:cstheme="majorBidi"/>
          <w:color w:val="000000" w:themeColor="text1"/>
          <w:lang w:eastAsia="en-US"/>
        </w:rPr>
        <w:t>des solutions pour réduire ces</w:t>
      </w:r>
      <w:r>
        <w:rPr>
          <w:rFonts w:asciiTheme="majorBidi" w:eastAsiaTheme="majorEastAsia" w:hAnsiTheme="majorBidi" w:cstheme="majorBidi"/>
          <w:color w:val="000000" w:themeColor="text1"/>
          <w:lang w:eastAsia="en-US"/>
        </w:rPr>
        <w:t xml:space="preserve"> liste</w:t>
      </w:r>
      <w:r w:rsidR="00C914BD">
        <w:rPr>
          <w:rFonts w:asciiTheme="majorBidi" w:eastAsiaTheme="majorEastAsia" w:hAnsiTheme="majorBidi" w:cstheme="majorBidi"/>
          <w:color w:val="000000" w:themeColor="text1"/>
          <w:lang w:eastAsia="en-US"/>
        </w:rPr>
        <w:t>s</w:t>
      </w:r>
      <w:r>
        <w:rPr>
          <w:rFonts w:asciiTheme="majorBidi" w:eastAsiaTheme="majorEastAsia" w:hAnsiTheme="majorBidi" w:cstheme="majorBidi"/>
          <w:color w:val="000000" w:themeColor="text1"/>
          <w:lang w:eastAsia="en-US"/>
        </w:rPr>
        <w:t xml:space="preserve"> d’attente. </w:t>
      </w:r>
    </w:p>
    <w:p w14:paraId="70D67F1C" w14:textId="733A8026" w:rsidR="00464871" w:rsidRDefault="00464871" w:rsidP="00B13411">
      <w:pPr>
        <w:spacing w:after="160" w:line="276" w:lineRule="auto"/>
        <w:jc w:val="both"/>
        <w:rPr>
          <w:rFonts w:asciiTheme="majorBidi" w:eastAsiaTheme="majorEastAsia" w:hAnsiTheme="majorBidi" w:cstheme="majorBidi"/>
          <w:color w:val="000000" w:themeColor="text1"/>
          <w:lang w:eastAsia="en-US"/>
        </w:rPr>
      </w:pPr>
      <w:r w:rsidRPr="00AC0F42">
        <w:rPr>
          <w:rFonts w:asciiTheme="majorBidi" w:eastAsiaTheme="majorEastAsia" w:hAnsiTheme="majorBidi" w:cstheme="majorBidi"/>
          <w:b/>
          <w:bCs/>
          <w:color w:val="000000" w:themeColor="text1"/>
          <w:lang w:eastAsia="en-US"/>
        </w:rPr>
        <w:t>En janvier 2009, l'administration des soins de santé du Conseil du comté de Stockholm (SLL)</w:t>
      </w:r>
      <w:r>
        <w:rPr>
          <w:rFonts w:asciiTheme="majorBidi" w:eastAsiaTheme="majorEastAsia" w:hAnsiTheme="majorBidi" w:cstheme="majorBidi"/>
          <w:color w:val="000000" w:themeColor="text1"/>
          <w:lang w:eastAsia="en-US"/>
        </w:rPr>
        <w:t xml:space="preserve"> </w:t>
      </w:r>
      <w:r w:rsidRPr="0031705F">
        <w:rPr>
          <w:rFonts w:asciiTheme="majorBidi" w:eastAsiaTheme="majorEastAsia" w:hAnsiTheme="majorBidi" w:cstheme="majorBidi"/>
          <w:color w:val="000000" w:themeColor="text1"/>
          <w:lang w:eastAsia="en-US"/>
        </w:rPr>
        <w:t>introduit</w:t>
      </w:r>
      <w:r>
        <w:rPr>
          <w:rFonts w:asciiTheme="majorBidi" w:eastAsiaTheme="majorEastAsia" w:hAnsiTheme="majorBidi" w:cstheme="majorBidi"/>
          <w:color w:val="000000" w:themeColor="text1"/>
          <w:lang w:eastAsia="en-US"/>
        </w:rPr>
        <w:t xml:space="preserve"> le</w:t>
      </w:r>
      <w:r w:rsidRPr="00016FCC">
        <w:rPr>
          <w:rFonts w:asciiTheme="majorBidi" w:eastAsiaTheme="majorEastAsia" w:hAnsiTheme="majorBidi" w:cstheme="majorBidi"/>
          <w:b/>
          <w:bCs/>
          <w:color w:val="000000" w:themeColor="text1"/>
          <w:lang w:eastAsia="en-US"/>
        </w:rPr>
        <w:t xml:space="preserve"> « </w:t>
      </w:r>
      <w:proofErr w:type="spellStart"/>
      <w:r w:rsidRPr="00016FCC">
        <w:rPr>
          <w:rFonts w:asciiTheme="majorBidi" w:eastAsiaTheme="majorEastAsia" w:hAnsiTheme="majorBidi" w:cstheme="majorBidi"/>
          <w:b/>
          <w:bCs/>
          <w:color w:val="000000" w:themeColor="text1"/>
          <w:lang w:eastAsia="en-US"/>
        </w:rPr>
        <w:t>Vardval</w:t>
      </w:r>
      <w:proofErr w:type="spellEnd"/>
      <w:r w:rsidRPr="00016FCC">
        <w:rPr>
          <w:rFonts w:asciiTheme="majorBidi" w:eastAsiaTheme="majorEastAsia" w:hAnsiTheme="majorBidi" w:cstheme="majorBidi"/>
          <w:b/>
          <w:bCs/>
          <w:color w:val="000000" w:themeColor="text1"/>
          <w:lang w:eastAsia="en-US"/>
        </w:rPr>
        <w:t xml:space="preserve"> </w:t>
      </w:r>
      <w:proofErr w:type="spellStart"/>
      <w:r w:rsidRPr="00016FCC">
        <w:rPr>
          <w:rFonts w:asciiTheme="majorBidi" w:eastAsiaTheme="majorEastAsia" w:hAnsiTheme="majorBidi" w:cstheme="majorBidi"/>
          <w:b/>
          <w:bCs/>
          <w:color w:val="000000" w:themeColor="text1"/>
          <w:lang w:eastAsia="en-US"/>
        </w:rPr>
        <w:t>höft-och</w:t>
      </w:r>
      <w:proofErr w:type="spellEnd"/>
      <w:r w:rsidRPr="00016FCC">
        <w:rPr>
          <w:rFonts w:asciiTheme="majorBidi" w:eastAsiaTheme="majorEastAsia" w:hAnsiTheme="majorBidi" w:cstheme="majorBidi"/>
          <w:b/>
          <w:bCs/>
          <w:color w:val="000000" w:themeColor="text1"/>
          <w:lang w:eastAsia="en-US"/>
        </w:rPr>
        <w:t xml:space="preserve"> </w:t>
      </w:r>
      <w:proofErr w:type="spellStart"/>
      <w:r w:rsidRPr="00016FCC">
        <w:rPr>
          <w:rFonts w:asciiTheme="majorBidi" w:eastAsiaTheme="majorEastAsia" w:hAnsiTheme="majorBidi" w:cstheme="majorBidi"/>
          <w:b/>
          <w:bCs/>
          <w:color w:val="000000" w:themeColor="text1"/>
          <w:lang w:eastAsia="en-US"/>
        </w:rPr>
        <w:t>knäprotesoperationer</w:t>
      </w:r>
      <w:proofErr w:type="spellEnd"/>
      <w:r w:rsidRPr="00016FCC">
        <w:rPr>
          <w:rFonts w:asciiTheme="majorBidi" w:eastAsiaTheme="majorEastAsia" w:hAnsiTheme="majorBidi" w:cstheme="majorBidi"/>
          <w:b/>
          <w:bCs/>
          <w:color w:val="000000" w:themeColor="text1"/>
          <w:lang w:eastAsia="en-US"/>
        </w:rPr>
        <w:t> » (« </w:t>
      </w:r>
      <w:proofErr w:type="spellStart"/>
      <w:r w:rsidRPr="00016FCC">
        <w:rPr>
          <w:rFonts w:asciiTheme="majorBidi" w:eastAsiaTheme="majorEastAsia" w:hAnsiTheme="majorBidi" w:cstheme="majorBidi"/>
          <w:b/>
          <w:bCs/>
          <w:color w:val="000000" w:themeColor="text1"/>
          <w:lang w:eastAsia="en-US"/>
        </w:rPr>
        <w:t>choice</w:t>
      </w:r>
      <w:proofErr w:type="spellEnd"/>
      <w:r w:rsidRPr="00016FCC">
        <w:rPr>
          <w:rFonts w:asciiTheme="majorBidi" w:eastAsiaTheme="majorEastAsia" w:hAnsiTheme="majorBidi" w:cstheme="majorBidi"/>
          <w:b/>
          <w:bCs/>
          <w:color w:val="000000" w:themeColor="text1"/>
          <w:lang w:eastAsia="en-US"/>
        </w:rPr>
        <w:t xml:space="preserve"> of care in hip and </w:t>
      </w:r>
      <w:proofErr w:type="spellStart"/>
      <w:r w:rsidRPr="00016FCC">
        <w:rPr>
          <w:rFonts w:asciiTheme="majorBidi" w:eastAsiaTheme="majorEastAsia" w:hAnsiTheme="majorBidi" w:cstheme="majorBidi"/>
          <w:b/>
          <w:bCs/>
          <w:color w:val="000000" w:themeColor="text1"/>
          <w:lang w:eastAsia="en-US"/>
        </w:rPr>
        <w:t>knee</w:t>
      </w:r>
      <w:proofErr w:type="spellEnd"/>
      <w:r w:rsidRPr="00016FCC">
        <w:rPr>
          <w:rFonts w:asciiTheme="majorBidi" w:eastAsiaTheme="majorEastAsia" w:hAnsiTheme="majorBidi" w:cstheme="majorBidi"/>
          <w:b/>
          <w:bCs/>
          <w:color w:val="000000" w:themeColor="text1"/>
          <w:lang w:eastAsia="en-US"/>
        </w:rPr>
        <w:t xml:space="preserve"> replacement »</w:t>
      </w:r>
      <w:r w:rsidR="001546B1">
        <w:rPr>
          <w:rFonts w:asciiTheme="majorBidi" w:eastAsiaTheme="majorEastAsia" w:hAnsiTheme="majorBidi" w:cstheme="majorBidi"/>
          <w:b/>
          <w:bCs/>
          <w:color w:val="000000" w:themeColor="text1"/>
          <w:lang w:eastAsia="en-US"/>
        </w:rPr>
        <w:t>)</w:t>
      </w:r>
      <w:r w:rsidRPr="00016FCC">
        <w:rPr>
          <w:rFonts w:asciiTheme="majorBidi" w:eastAsiaTheme="majorEastAsia" w:hAnsiTheme="majorBidi" w:cstheme="majorBidi"/>
          <w:b/>
          <w:bCs/>
          <w:color w:val="000000" w:themeColor="text1"/>
          <w:lang w:eastAsia="en-US"/>
        </w:rPr>
        <w:t xml:space="preserve">, </w:t>
      </w:r>
      <w:r w:rsidRPr="0031705F">
        <w:rPr>
          <w:rFonts w:asciiTheme="majorBidi" w:eastAsiaTheme="majorEastAsia" w:hAnsiTheme="majorBidi" w:cstheme="majorBidi"/>
          <w:color w:val="000000" w:themeColor="text1"/>
          <w:lang w:eastAsia="en-US"/>
        </w:rPr>
        <w:t xml:space="preserve">conformément à la loi sur le choix </w:t>
      </w:r>
      <w:r w:rsidR="00C914BD">
        <w:rPr>
          <w:rFonts w:asciiTheme="majorBidi" w:eastAsiaTheme="majorEastAsia" w:hAnsiTheme="majorBidi" w:cstheme="majorBidi"/>
          <w:color w:val="000000" w:themeColor="text1"/>
          <w:lang w:eastAsia="en-US"/>
        </w:rPr>
        <w:t xml:space="preserve">du patient </w:t>
      </w:r>
      <w:r w:rsidRPr="0031705F">
        <w:rPr>
          <w:rFonts w:asciiTheme="majorBidi" w:eastAsiaTheme="majorEastAsia" w:hAnsiTheme="majorBidi" w:cstheme="majorBidi"/>
          <w:color w:val="000000" w:themeColor="text1"/>
          <w:lang w:eastAsia="en-US"/>
        </w:rPr>
        <w:t>(</w:t>
      </w:r>
      <w:r>
        <w:rPr>
          <w:rFonts w:asciiTheme="majorBidi" w:eastAsiaTheme="majorEastAsia" w:hAnsiTheme="majorBidi" w:cstheme="majorBidi"/>
          <w:color w:val="000000" w:themeColor="text1"/>
          <w:lang w:eastAsia="en-US"/>
        </w:rPr>
        <w:t xml:space="preserve">« Patient </w:t>
      </w:r>
      <w:proofErr w:type="spellStart"/>
      <w:r>
        <w:rPr>
          <w:rFonts w:asciiTheme="majorBidi" w:eastAsiaTheme="majorEastAsia" w:hAnsiTheme="majorBidi" w:cstheme="majorBidi"/>
          <w:color w:val="000000" w:themeColor="text1"/>
          <w:lang w:eastAsia="en-US"/>
        </w:rPr>
        <w:t>choice</w:t>
      </w:r>
      <w:proofErr w:type="spellEnd"/>
      <w:r>
        <w:rPr>
          <w:rFonts w:asciiTheme="majorBidi" w:eastAsiaTheme="majorEastAsia" w:hAnsiTheme="majorBidi" w:cstheme="majorBidi"/>
          <w:color w:val="000000" w:themeColor="text1"/>
          <w:lang w:eastAsia="en-US"/>
        </w:rPr>
        <w:t xml:space="preserve"> Program »</w:t>
      </w:r>
      <w:r w:rsidR="00DA53A6">
        <w:rPr>
          <w:rFonts w:asciiTheme="majorBidi" w:eastAsiaTheme="majorEastAsia" w:hAnsiTheme="majorBidi" w:cstheme="majorBidi"/>
          <w:color w:val="000000" w:themeColor="text1"/>
          <w:lang w:eastAsia="en-US"/>
        </w:rPr>
        <w:t>)</w:t>
      </w:r>
      <w:r w:rsidR="00633735">
        <w:rPr>
          <w:rFonts w:asciiTheme="majorBidi" w:eastAsiaTheme="majorEastAsia" w:hAnsiTheme="majorBidi" w:cstheme="majorBidi"/>
          <w:color w:val="000000" w:themeColor="text1"/>
          <w:lang w:eastAsia="en-US"/>
        </w:rPr>
        <w:t>. Cet</w:t>
      </w:r>
      <w:r w:rsidR="00DA53A6">
        <w:rPr>
          <w:rFonts w:asciiTheme="majorBidi" w:eastAsiaTheme="majorEastAsia" w:hAnsiTheme="majorBidi" w:cstheme="majorBidi"/>
          <w:color w:val="000000" w:themeColor="text1"/>
          <w:lang w:eastAsia="en-US"/>
        </w:rPr>
        <w:t>te loi</w:t>
      </w:r>
      <w:r w:rsidRPr="0031705F">
        <w:rPr>
          <w:rFonts w:asciiTheme="majorBidi" w:eastAsiaTheme="majorEastAsia" w:hAnsiTheme="majorBidi" w:cstheme="majorBidi"/>
          <w:color w:val="000000" w:themeColor="text1"/>
          <w:lang w:eastAsia="en-US"/>
        </w:rPr>
        <w:t xml:space="preserve"> </w:t>
      </w:r>
      <w:r w:rsidR="00633735">
        <w:rPr>
          <w:rFonts w:asciiTheme="majorBidi" w:eastAsiaTheme="majorEastAsia" w:hAnsiTheme="majorBidi" w:cstheme="majorBidi"/>
          <w:color w:val="000000" w:themeColor="text1"/>
          <w:lang w:eastAsia="en-US"/>
        </w:rPr>
        <w:t xml:space="preserve">introduit </w:t>
      </w:r>
      <w:r w:rsidRPr="0031705F">
        <w:rPr>
          <w:rFonts w:asciiTheme="majorBidi" w:eastAsiaTheme="majorEastAsia" w:hAnsiTheme="majorBidi" w:cstheme="majorBidi"/>
          <w:color w:val="000000" w:themeColor="text1"/>
          <w:lang w:eastAsia="en-US"/>
        </w:rPr>
        <w:t xml:space="preserve">un </w:t>
      </w:r>
      <w:r>
        <w:rPr>
          <w:rFonts w:asciiTheme="majorBidi" w:eastAsiaTheme="majorEastAsia" w:hAnsiTheme="majorBidi" w:cstheme="majorBidi"/>
          <w:color w:val="000000" w:themeColor="text1"/>
          <w:lang w:eastAsia="en-US"/>
        </w:rPr>
        <w:t xml:space="preserve">libre choix des </w:t>
      </w:r>
      <w:r w:rsidRPr="0031705F">
        <w:rPr>
          <w:rFonts w:asciiTheme="majorBidi" w:eastAsiaTheme="majorEastAsia" w:hAnsiTheme="majorBidi" w:cstheme="majorBidi"/>
          <w:color w:val="000000" w:themeColor="text1"/>
          <w:lang w:eastAsia="en-US"/>
        </w:rPr>
        <w:t>patient</w:t>
      </w:r>
      <w:r>
        <w:rPr>
          <w:rFonts w:asciiTheme="majorBidi" w:eastAsiaTheme="majorEastAsia" w:hAnsiTheme="majorBidi" w:cstheme="majorBidi"/>
          <w:color w:val="000000" w:themeColor="text1"/>
          <w:lang w:eastAsia="en-US"/>
        </w:rPr>
        <w:t xml:space="preserve">s </w:t>
      </w:r>
      <w:r w:rsidRPr="0031705F">
        <w:rPr>
          <w:rFonts w:asciiTheme="majorBidi" w:eastAsiaTheme="majorEastAsia" w:hAnsiTheme="majorBidi" w:cstheme="majorBidi"/>
          <w:color w:val="000000" w:themeColor="text1"/>
          <w:lang w:eastAsia="en-US"/>
        </w:rPr>
        <w:t>pour la chirurgie primaire de remplacement de la hanche et du genou, et en même temps</w:t>
      </w:r>
      <w:r>
        <w:rPr>
          <w:rFonts w:asciiTheme="majorBidi" w:eastAsiaTheme="majorEastAsia" w:hAnsiTheme="majorBidi" w:cstheme="majorBidi"/>
          <w:color w:val="000000" w:themeColor="text1"/>
          <w:lang w:eastAsia="en-US"/>
        </w:rPr>
        <w:t xml:space="preserve"> </w:t>
      </w:r>
      <w:r w:rsidR="001546B1">
        <w:rPr>
          <w:rFonts w:asciiTheme="majorBidi" w:eastAsiaTheme="majorEastAsia" w:hAnsiTheme="majorBidi" w:cstheme="majorBidi"/>
          <w:color w:val="000000" w:themeColor="text1"/>
          <w:lang w:eastAsia="en-US"/>
        </w:rPr>
        <w:t>inclut</w:t>
      </w:r>
      <w:r w:rsidRPr="0031705F">
        <w:rPr>
          <w:rFonts w:asciiTheme="majorBidi" w:eastAsiaTheme="majorEastAsia" w:hAnsiTheme="majorBidi" w:cstheme="majorBidi"/>
          <w:color w:val="000000" w:themeColor="text1"/>
          <w:lang w:eastAsia="en-US"/>
        </w:rPr>
        <w:t xml:space="preserve"> un modèle de paiement groupé pour les patients couverts par</w:t>
      </w:r>
      <w:r w:rsidR="001546B1">
        <w:rPr>
          <w:rFonts w:asciiTheme="majorBidi" w:eastAsiaTheme="majorEastAsia" w:hAnsiTheme="majorBidi" w:cstheme="majorBidi"/>
          <w:color w:val="000000" w:themeColor="text1"/>
          <w:lang w:eastAsia="en-US"/>
        </w:rPr>
        <w:t xml:space="preserve"> la loi sur le libre</w:t>
      </w:r>
      <w:r w:rsidRPr="0031705F">
        <w:rPr>
          <w:rFonts w:asciiTheme="majorBidi" w:eastAsiaTheme="majorEastAsia" w:hAnsiTheme="majorBidi" w:cstheme="majorBidi"/>
          <w:color w:val="000000" w:themeColor="text1"/>
          <w:lang w:eastAsia="en-US"/>
        </w:rPr>
        <w:t xml:space="preserve"> choix du patient. </w:t>
      </w:r>
      <w:r>
        <w:rPr>
          <w:rFonts w:asciiTheme="majorBidi" w:eastAsiaTheme="majorEastAsia" w:hAnsiTheme="majorBidi" w:cstheme="majorBidi"/>
          <w:color w:val="000000" w:themeColor="text1"/>
          <w:lang w:eastAsia="en-US"/>
        </w:rPr>
        <w:t>A partir de janvier 2009, toutes les opérations non complexes (patients ASA 1-2) du comté de Stockholm (2 millions d’habitants sur une population totale en Suède de 10 millions) seront financés selon le BP</w:t>
      </w:r>
      <w:r w:rsidR="00C914BD">
        <w:rPr>
          <w:rFonts w:asciiTheme="majorBidi" w:eastAsiaTheme="majorEastAsia" w:hAnsiTheme="majorBidi" w:cstheme="majorBidi"/>
          <w:color w:val="000000" w:themeColor="text1"/>
          <w:lang w:eastAsia="en-US"/>
        </w:rPr>
        <w:t xml:space="preserve"> et sur une mise en concurrence directe des établissements publics et privés.</w:t>
      </w:r>
    </w:p>
    <w:p w14:paraId="6FD742B7" w14:textId="22FB865A" w:rsidR="00464871" w:rsidRDefault="00464871" w:rsidP="001546B1">
      <w:pPr>
        <w:spacing w:after="160" w:line="276" w:lineRule="auto"/>
        <w:jc w:val="both"/>
        <w:rPr>
          <w:rFonts w:asciiTheme="majorBidi" w:eastAsiaTheme="majorEastAsia" w:hAnsiTheme="majorBidi" w:cstheme="majorBidi"/>
          <w:color w:val="000000" w:themeColor="text1"/>
          <w:lang w:eastAsia="en-US"/>
        </w:rPr>
      </w:pPr>
      <w:r w:rsidRPr="0031705F">
        <w:rPr>
          <w:rFonts w:asciiTheme="majorBidi" w:eastAsiaTheme="majorEastAsia" w:hAnsiTheme="majorBidi" w:cstheme="majorBidi"/>
          <w:color w:val="000000" w:themeColor="text1"/>
          <w:lang w:eastAsia="en-US"/>
        </w:rPr>
        <w:t>Le nouveau</w:t>
      </w:r>
      <w:r>
        <w:rPr>
          <w:rFonts w:asciiTheme="majorBidi" w:eastAsiaTheme="majorEastAsia" w:hAnsiTheme="majorBidi" w:cstheme="majorBidi"/>
          <w:color w:val="000000" w:themeColor="text1"/>
          <w:lang w:eastAsia="en-US"/>
        </w:rPr>
        <w:t xml:space="preserve"> modèle requiert</w:t>
      </w:r>
      <w:r w:rsidR="001546B1">
        <w:rPr>
          <w:rFonts w:asciiTheme="majorBidi" w:eastAsiaTheme="majorEastAsia" w:hAnsiTheme="majorBidi" w:cstheme="majorBidi"/>
          <w:color w:val="000000" w:themeColor="text1"/>
          <w:lang w:eastAsia="en-US"/>
        </w:rPr>
        <w:t>,</w:t>
      </w:r>
      <w:r>
        <w:rPr>
          <w:rFonts w:asciiTheme="majorBidi" w:eastAsiaTheme="majorEastAsia" w:hAnsiTheme="majorBidi" w:cstheme="majorBidi"/>
          <w:color w:val="000000" w:themeColor="text1"/>
          <w:lang w:eastAsia="en-US"/>
        </w:rPr>
        <w:t xml:space="preserve"> </w:t>
      </w:r>
      <w:r w:rsidR="001546B1">
        <w:rPr>
          <w:rFonts w:asciiTheme="majorBidi" w:eastAsiaTheme="majorEastAsia" w:hAnsiTheme="majorBidi" w:cstheme="majorBidi"/>
          <w:color w:val="000000" w:themeColor="text1"/>
          <w:lang w:eastAsia="en-US"/>
        </w:rPr>
        <w:t>de la part des</w:t>
      </w:r>
      <w:r w:rsidRPr="0031705F">
        <w:rPr>
          <w:rFonts w:asciiTheme="majorBidi" w:eastAsiaTheme="majorEastAsia" w:hAnsiTheme="majorBidi" w:cstheme="majorBidi"/>
          <w:color w:val="000000" w:themeColor="text1"/>
          <w:lang w:eastAsia="en-US"/>
        </w:rPr>
        <w:t xml:space="preserve"> fournisseurs de soins qui ont so</w:t>
      </w:r>
      <w:r w:rsidR="001546B1">
        <w:rPr>
          <w:rFonts w:asciiTheme="majorBidi" w:eastAsiaTheme="majorEastAsia" w:hAnsiTheme="majorBidi" w:cstheme="majorBidi"/>
          <w:color w:val="000000" w:themeColor="text1"/>
          <w:lang w:eastAsia="en-US"/>
        </w:rPr>
        <w:t>uhaité effectuer ces opérations, l’obtention d’</w:t>
      </w:r>
      <w:r w:rsidRPr="0031705F">
        <w:rPr>
          <w:rFonts w:asciiTheme="majorBidi" w:eastAsiaTheme="majorEastAsia" w:hAnsiTheme="majorBidi" w:cstheme="majorBidi"/>
          <w:color w:val="000000" w:themeColor="text1"/>
          <w:lang w:eastAsia="en-US"/>
        </w:rPr>
        <w:t xml:space="preserve">une autorisation. Les patients </w:t>
      </w:r>
      <w:r>
        <w:rPr>
          <w:rFonts w:asciiTheme="majorBidi" w:eastAsiaTheme="majorEastAsia" w:hAnsiTheme="majorBidi" w:cstheme="majorBidi"/>
          <w:color w:val="000000" w:themeColor="text1"/>
          <w:lang w:eastAsia="en-US"/>
        </w:rPr>
        <w:t>sont</w:t>
      </w:r>
      <w:r w:rsidRPr="0031705F">
        <w:rPr>
          <w:rFonts w:asciiTheme="majorBidi" w:eastAsiaTheme="majorEastAsia" w:hAnsiTheme="majorBidi" w:cstheme="majorBidi"/>
          <w:color w:val="000000" w:themeColor="text1"/>
          <w:lang w:eastAsia="en-US"/>
        </w:rPr>
        <w:t xml:space="preserve"> libres de choisir parmi les fournisseurs autorisés, </w:t>
      </w:r>
      <w:r w:rsidR="001546B1">
        <w:rPr>
          <w:rFonts w:asciiTheme="majorBidi" w:eastAsiaTheme="majorEastAsia" w:hAnsiTheme="majorBidi" w:cstheme="majorBidi"/>
          <w:color w:val="000000" w:themeColor="text1"/>
          <w:lang w:eastAsia="en-US"/>
        </w:rPr>
        <w:t>et ces derniers ne</w:t>
      </w:r>
      <w:r>
        <w:rPr>
          <w:rFonts w:asciiTheme="majorBidi" w:eastAsiaTheme="majorEastAsia" w:hAnsiTheme="majorBidi" w:cstheme="majorBidi"/>
          <w:color w:val="000000" w:themeColor="text1"/>
          <w:lang w:eastAsia="en-US"/>
        </w:rPr>
        <w:t xml:space="preserve"> sont</w:t>
      </w:r>
      <w:r w:rsidRPr="0031705F">
        <w:rPr>
          <w:rFonts w:asciiTheme="majorBidi" w:eastAsiaTheme="majorEastAsia" w:hAnsiTheme="majorBidi" w:cstheme="majorBidi"/>
          <w:color w:val="000000" w:themeColor="text1"/>
          <w:lang w:eastAsia="en-US"/>
        </w:rPr>
        <w:t xml:space="preserve"> pas</w:t>
      </w:r>
      <w:r>
        <w:rPr>
          <w:rFonts w:asciiTheme="majorBidi" w:eastAsiaTheme="majorEastAsia" w:hAnsiTheme="majorBidi" w:cstheme="majorBidi"/>
          <w:color w:val="000000" w:themeColor="text1"/>
          <w:lang w:eastAsia="en-US"/>
        </w:rPr>
        <w:t xml:space="preserve"> </w:t>
      </w:r>
      <w:r w:rsidRPr="0031705F">
        <w:rPr>
          <w:rFonts w:asciiTheme="majorBidi" w:eastAsiaTheme="majorEastAsia" w:hAnsiTheme="majorBidi" w:cstheme="majorBidi"/>
          <w:color w:val="000000" w:themeColor="text1"/>
          <w:lang w:eastAsia="en-US"/>
        </w:rPr>
        <w:t>limité</w:t>
      </w:r>
      <w:r>
        <w:rPr>
          <w:rFonts w:asciiTheme="majorBidi" w:eastAsiaTheme="majorEastAsia" w:hAnsiTheme="majorBidi" w:cstheme="majorBidi"/>
          <w:color w:val="000000" w:themeColor="text1"/>
          <w:lang w:eastAsia="en-US"/>
        </w:rPr>
        <w:t>s</w:t>
      </w:r>
      <w:r w:rsidRPr="0031705F">
        <w:rPr>
          <w:rFonts w:asciiTheme="majorBidi" w:eastAsiaTheme="majorEastAsia" w:hAnsiTheme="majorBidi" w:cstheme="majorBidi"/>
          <w:color w:val="000000" w:themeColor="text1"/>
          <w:lang w:eastAsia="en-US"/>
        </w:rPr>
        <w:t xml:space="preserve"> en capacité de production. Les critères d'autorisation inc</w:t>
      </w:r>
      <w:r w:rsidR="001546B1">
        <w:rPr>
          <w:rFonts w:asciiTheme="majorBidi" w:eastAsiaTheme="majorEastAsia" w:hAnsiTheme="majorBidi" w:cstheme="majorBidi"/>
          <w:color w:val="000000" w:themeColor="text1"/>
          <w:lang w:eastAsia="en-US"/>
        </w:rPr>
        <w:t>luent</w:t>
      </w:r>
      <w:r w:rsidRPr="0031705F">
        <w:rPr>
          <w:rFonts w:asciiTheme="majorBidi" w:eastAsiaTheme="majorEastAsia" w:hAnsiTheme="majorBidi" w:cstheme="majorBidi"/>
          <w:color w:val="000000" w:themeColor="text1"/>
          <w:lang w:eastAsia="en-US"/>
        </w:rPr>
        <w:t>, entre autres exigences,</w:t>
      </w:r>
      <w:r>
        <w:rPr>
          <w:rFonts w:asciiTheme="majorBidi" w:eastAsiaTheme="majorEastAsia" w:hAnsiTheme="majorBidi" w:cstheme="majorBidi"/>
          <w:color w:val="000000" w:themeColor="text1"/>
          <w:lang w:eastAsia="en-US"/>
        </w:rPr>
        <w:t xml:space="preserve"> un </w:t>
      </w:r>
      <w:r w:rsidRPr="0031705F">
        <w:rPr>
          <w:rFonts w:asciiTheme="majorBidi" w:eastAsiaTheme="majorEastAsia" w:hAnsiTheme="majorBidi" w:cstheme="majorBidi"/>
          <w:color w:val="000000" w:themeColor="text1"/>
          <w:lang w:eastAsia="en-US"/>
        </w:rPr>
        <w:t>rapport des données de qualité</w:t>
      </w:r>
      <w:r>
        <w:rPr>
          <w:rFonts w:asciiTheme="majorBidi" w:eastAsiaTheme="majorEastAsia" w:hAnsiTheme="majorBidi" w:cstheme="majorBidi"/>
          <w:color w:val="000000" w:themeColor="text1"/>
          <w:lang w:eastAsia="en-US"/>
        </w:rPr>
        <w:t xml:space="preserve"> pour chaque patient</w:t>
      </w:r>
      <w:r w:rsidRPr="0031705F">
        <w:rPr>
          <w:rFonts w:asciiTheme="majorBidi" w:eastAsiaTheme="majorEastAsia" w:hAnsiTheme="majorBidi" w:cstheme="majorBidi"/>
          <w:color w:val="000000" w:themeColor="text1"/>
          <w:lang w:eastAsia="en-US"/>
        </w:rPr>
        <w:t xml:space="preserve">, </w:t>
      </w:r>
      <w:r>
        <w:rPr>
          <w:rFonts w:asciiTheme="majorBidi" w:eastAsiaTheme="majorEastAsia" w:hAnsiTheme="majorBidi" w:cstheme="majorBidi"/>
          <w:color w:val="000000" w:themeColor="text1"/>
          <w:lang w:eastAsia="en-US"/>
        </w:rPr>
        <w:t xml:space="preserve">un nombre d’opérations minimum </w:t>
      </w:r>
      <w:r w:rsidRPr="0031705F">
        <w:rPr>
          <w:rFonts w:asciiTheme="majorBidi" w:eastAsiaTheme="majorEastAsia" w:hAnsiTheme="majorBidi" w:cstheme="majorBidi"/>
          <w:color w:val="000000" w:themeColor="text1"/>
          <w:lang w:eastAsia="en-US"/>
        </w:rPr>
        <w:t>de</w:t>
      </w:r>
      <w:r>
        <w:rPr>
          <w:rFonts w:asciiTheme="majorBidi" w:eastAsiaTheme="majorEastAsia" w:hAnsiTheme="majorBidi" w:cstheme="majorBidi"/>
          <w:color w:val="000000" w:themeColor="text1"/>
          <w:lang w:eastAsia="en-US"/>
        </w:rPr>
        <w:t xml:space="preserve"> 50 </w:t>
      </w:r>
      <w:r w:rsidRPr="0031705F">
        <w:rPr>
          <w:rFonts w:asciiTheme="majorBidi" w:eastAsiaTheme="majorEastAsia" w:hAnsiTheme="majorBidi" w:cstheme="majorBidi"/>
          <w:color w:val="000000" w:themeColor="text1"/>
          <w:lang w:eastAsia="en-US"/>
        </w:rPr>
        <w:t xml:space="preserve">par an, et </w:t>
      </w:r>
      <w:r>
        <w:rPr>
          <w:rFonts w:asciiTheme="majorBidi" w:eastAsiaTheme="majorEastAsia" w:hAnsiTheme="majorBidi" w:cstheme="majorBidi"/>
          <w:color w:val="000000" w:themeColor="text1"/>
          <w:lang w:eastAsia="en-US"/>
        </w:rPr>
        <w:t>une</w:t>
      </w:r>
      <w:r w:rsidRPr="0031705F">
        <w:rPr>
          <w:rFonts w:asciiTheme="majorBidi" w:eastAsiaTheme="majorEastAsia" w:hAnsiTheme="majorBidi" w:cstheme="majorBidi"/>
          <w:color w:val="000000" w:themeColor="text1"/>
          <w:lang w:eastAsia="en-US"/>
        </w:rPr>
        <w:t xml:space="preserve"> salle d'opération </w:t>
      </w:r>
      <w:r>
        <w:rPr>
          <w:rFonts w:asciiTheme="majorBidi" w:eastAsiaTheme="majorEastAsia" w:hAnsiTheme="majorBidi" w:cstheme="majorBidi"/>
          <w:color w:val="000000" w:themeColor="text1"/>
          <w:lang w:eastAsia="en-US"/>
        </w:rPr>
        <w:t>répondant</w:t>
      </w:r>
      <w:r w:rsidRPr="0031705F">
        <w:rPr>
          <w:rFonts w:asciiTheme="majorBidi" w:eastAsiaTheme="majorEastAsia" w:hAnsiTheme="majorBidi" w:cstheme="majorBidi"/>
          <w:color w:val="000000" w:themeColor="text1"/>
          <w:lang w:eastAsia="en-US"/>
        </w:rPr>
        <w:t xml:space="preserve"> à certaines exigences de qualité de l'air.</w:t>
      </w:r>
    </w:p>
    <w:p w14:paraId="302755E6" w14:textId="77777777" w:rsidR="00633735" w:rsidRDefault="00633735" w:rsidP="00B13411">
      <w:pPr>
        <w:spacing w:after="160" w:line="276" w:lineRule="auto"/>
        <w:jc w:val="both"/>
        <w:rPr>
          <w:rFonts w:asciiTheme="majorBidi" w:eastAsiaTheme="majorEastAsia" w:hAnsiTheme="majorBidi" w:cstheme="majorBidi"/>
          <w:color w:val="000000" w:themeColor="text1"/>
          <w:lang w:eastAsia="en-US"/>
        </w:rPr>
      </w:pPr>
      <w:r>
        <w:rPr>
          <w:rFonts w:asciiTheme="majorBidi" w:eastAsiaTheme="majorEastAsia" w:hAnsiTheme="majorBidi" w:cstheme="majorBidi"/>
          <w:color w:val="000000" w:themeColor="text1"/>
          <w:lang w:eastAsia="en-US"/>
        </w:rPr>
        <w:t>Afin de diminuer ou supprimer les files d’attente avant les opérations, le Comté de Stockholm a pris plusieurs décisions :</w:t>
      </w:r>
    </w:p>
    <w:p w14:paraId="7017364A" w14:textId="77777777" w:rsidR="00633735" w:rsidRPr="00DB1EFF" w:rsidRDefault="00633735" w:rsidP="00B13411">
      <w:pPr>
        <w:pStyle w:val="Paragraphedeliste"/>
        <w:numPr>
          <w:ilvl w:val="0"/>
          <w:numId w:val="23"/>
        </w:numPr>
        <w:spacing w:line="276" w:lineRule="auto"/>
        <w:rPr>
          <w:rFonts w:asciiTheme="majorBidi" w:eastAsiaTheme="majorEastAsia" w:hAnsiTheme="majorBidi" w:cstheme="majorBidi"/>
          <w:color w:val="000000" w:themeColor="text1"/>
          <w:sz w:val="24"/>
          <w:szCs w:val="24"/>
        </w:rPr>
      </w:pPr>
      <w:r w:rsidRPr="001546B1">
        <w:rPr>
          <w:rFonts w:asciiTheme="majorBidi" w:eastAsiaTheme="majorEastAsia" w:hAnsiTheme="majorBidi" w:cstheme="majorBidi"/>
          <w:b/>
          <w:bCs/>
          <w:color w:val="000000" w:themeColor="text1"/>
          <w:sz w:val="24"/>
          <w:szCs w:val="24"/>
        </w:rPr>
        <w:t>Abolir le monopole public</w:t>
      </w:r>
      <w:r w:rsidRPr="00DB1EFF">
        <w:rPr>
          <w:rFonts w:asciiTheme="majorBidi" w:eastAsiaTheme="majorEastAsia" w:hAnsiTheme="majorBidi" w:cstheme="majorBidi"/>
          <w:color w:val="000000" w:themeColor="text1"/>
          <w:sz w:val="24"/>
          <w:szCs w:val="24"/>
        </w:rPr>
        <w:t xml:space="preserve"> en santé et diversifier les fournisseurs de soins ;</w:t>
      </w:r>
    </w:p>
    <w:p w14:paraId="458A97A3" w14:textId="77777777" w:rsidR="00633735" w:rsidRPr="00DB1EFF" w:rsidRDefault="00DB1EFF" w:rsidP="00B13411">
      <w:pPr>
        <w:pStyle w:val="Paragraphedeliste"/>
        <w:numPr>
          <w:ilvl w:val="0"/>
          <w:numId w:val="23"/>
        </w:numPr>
        <w:spacing w:line="276" w:lineRule="auto"/>
        <w:rPr>
          <w:rFonts w:asciiTheme="majorBidi" w:eastAsiaTheme="majorEastAsia" w:hAnsiTheme="majorBidi" w:cstheme="majorBidi"/>
          <w:color w:val="000000" w:themeColor="text1"/>
          <w:sz w:val="24"/>
          <w:szCs w:val="24"/>
        </w:rPr>
      </w:pPr>
      <w:r>
        <w:rPr>
          <w:rFonts w:asciiTheme="majorBidi" w:eastAsiaTheme="majorEastAsia" w:hAnsiTheme="majorBidi" w:cstheme="majorBidi"/>
          <w:color w:val="000000" w:themeColor="text1"/>
          <w:sz w:val="24"/>
          <w:szCs w:val="24"/>
        </w:rPr>
        <w:t>Augmenter cette</w:t>
      </w:r>
      <w:r w:rsidR="00633735" w:rsidRPr="00DB1EFF">
        <w:rPr>
          <w:rFonts w:asciiTheme="majorBidi" w:eastAsiaTheme="majorEastAsia" w:hAnsiTheme="majorBidi" w:cstheme="majorBidi"/>
          <w:color w:val="000000" w:themeColor="text1"/>
          <w:sz w:val="24"/>
          <w:szCs w:val="24"/>
        </w:rPr>
        <w:t xml:space="preserve"> diversité des fournisseurs de soins pour accroître la concurrence dans un objectif d’amélioration de la qualité ;</w:t>
      </w:r>
    </w:p>
    <w:p w14:paraId="70E831A3" w14:textId="5B83E795" w:rsidR="00633735" w:rsidRPr="00DB1EFF" w:rsidRDefault="001161F7" w:rsidP="00B13411">
      <w:pPr>
        <w:pStyle w:val="Paragraphedeliste"/>
        <w:numPr>
          <w:ilvl w:val="0"/>
          <w:numId w:val="23"/>
        </w:numPr>
        <w:spacing w:line="276" w:lineRule="auto"/>
        <w:rPr>
          <w:rFonts w:asciiTheme="majorBidi" w:eastAsiaTheme="majorEastAsia" w:hAnsiTheme="majorBidi" w:cstheme="majorBidi"/>
          <w:color w:val="000000" w:themeColor="text1"/>
          <w:sz w:val="24"/>
          <w:szCs w:val="24"/>
        </w:rPr>
      </w:pPr>
      <w:r w:rsidRPr="00DB1EFF">
        <w:rPr>
          <w:rFonts w:asciiTheme="majorBidi" w:eastAsiaTheme="majorEastAsia" w:hAnsiTheme="majorBidi" w:cstheme="majorBidi"/>
          <w:color w:val="000000" w:themeColor="text1"/>
          <w:sz w:val="24"/>
          <w:szCs w:val="24"/>
        </w:rPr>
        <w:t>Avoir plus de transparence et plus d’accès pour le grand public aux performa</w:t>
      </w:r>
      <w:r w:rsidR="001546B1">
        <w:rPr>
          <w:rFonts w:asciiTheme="majorBidi" w:eastAsiaTheme="majorEastAsia" w:hAnsiTheme="majorBidi" w:cstheme="majorBidi"/>
          <w:color w:val="000000" w:themeColor="text1"/>
          <w:sz w:val="24"/>
          <w:szCs w:val="24"/>
        </w:rPr>
        <w:t>nces des fournisseurs de soins.</w:t>
      </w:r>
    </w:p>
    <w:p w14:paraId="16C529DC" w14:textId="77777777" w:rsidR="001161F7" w:rsidRPr="00DB1EFF" w:rsidRDefault="00DB1EFF" w:rsidP="00B13411">
      <w:pPr>
        <w:spacing w:line="276" w:lineRule="auto"/>
        <w:jc w:val="both"/>
        <w:rPr>
          <w:rFonts w:asciiTheme="majorBidi" w:eastAsiaTheme="majorEastAsia" w:hAnsiTheme="majorBidi" w:cstheme="majorBidi"/>
          <w:color w:val="000000" w:themeColor="text1"/>
        </w:rPr>
      </w:pPr>
      <w:r>
        <w:rPr>
          <w:rFonts w:asciiTheme="majorBidi" w:eastAsiaTheme="majorEastAsia" w:hAnsiTheme="majorBidi" w:cstheme="majorBidi"/>
          <w:color w:val="000000" w:themeColor="text1"/>
        </w:rPr>
        <w:t xml:space="preserve">Avant la réforme, les établissements signaient des contrats avec le comté s’engageant sur un plafond de volume d’activités.  Ceci a été supprimé au profit d’une régulation du volume par la loi du marché.  Cette loi est bien un changement de mode de régulation d’une économie de la santé planifiée vers une économie de la santé de marché régulée. </w:t>
      </w:r>
    </w:p>
    <w:p w14:paraId="24E3A947" w14:textId="77777777" w:rsidR="00633735" w:rsidRPr="0031705F" w:rsidRDefault="00633735" w:rsidP="00B13411">
      <w:pPr>
        <w:spacing w:after="160" w:line="276" w:lineRule="auto"/>
        <w:jc w:val="both"/>
        <w:rPr>
          <w:rFonts w:asciiTheme="majorBidi" w:eastAsiaTheme="majorEastAsia" w:hAnsiTheme="majorBidi" w:cstheme="majorBidi"/>
          <w:color w:val="000000" w:themeColor="text1"/>
          <w:lang w:eastAsia="en-US"/>
        </w:rPr>
      </w:pPr>
    </w:p>
    <w:p w14:paraId="4CE1BFCA" w14:textId="77777777" w:rsidR="00464871" w:rsidRPr="0031705F" w:rsidRDefault="00464871" w:rsidP="00B13411">
      <w:pPr>
        <w:spacing w:after="160" w:line="276" w:lineRule="auto"/>
        <w:jc w:val="both"/>
        <w:rPr>
          <w:rFonts w:asciiTheme="majorBidi" w:eastAsiaTheme="majorEastAsia" w:hAnsiTheme="majorBidi" w:cstheme="majorBidi"/>
          <w:color w:val="000000" w:themeColor="text1"/>
          <w:lang w:eastAsia="en-US"/>
        </w:rPr>
      </w:pPr>
      <w:r w:rsidRPr="0031705F">
        <w:rPr>
          <w:rFonts w:asciiTheme="majorBidi" w:eastAsiaTheme="majorEastAsia" w:hAnsiTheme="majorBidi" w:cstheme="majorBidi"/>
          <w:color w:val="000000" w:themeColor="text1"/>
          <w:lang w:eastAsia="en-US"/>
        </w:rPr>
        <w:t xml:space="preserve">Le nouveau modèle </w:t>
      </w:r>
      <w:r>
        <w:rPr>
          <w:rFonts w:asciiTheme="majorBidi" w:eastAsiaTheme="majorEastAsia" w:hAnsiTheme="majorBidi" w:cstheme="majorBidi"/>
          <w:color w:val="000000" w:themeColor="text1"/>
          <w:lang w:eastAsia="en-US"/>
        </w:rPr>
        <w:t>est</w:t>
      </w:r>
      <w:r w:rsidRPr="00E701FE">
        <w:rPr>
          <w:rFonts w:asciiTheme="majorBidi" w:eastAsiaTheme="majorEastAsia" w:hAnsiTheme="majorBidi" w:cstheme="majorBidi"/>
          <w:b/>
          <w:bCs/>
          <w:color w:val="000000" w:themeColor="text1"/>
          <w:lang w:eastAsia="en-US"/>
        </w:rPr>
        <w:t xml:space="preserve"> disponible pou</w:t>
      </w:r>
      <w:r>
        <w:rPr>
          <w:rFonts w:asciiTheme="majorBidi" w:eastAsiaTheme="majorEastAsia" w:hAnsiTheme="majorBidi" w:cstheme="majorBidi"/>
          <w:b/>
          <w:bCs/>
          <w:color w:val="000000" w:themeColor="text1"/>
          <w:lang w:eastAsia="en-US"/>
        </w:rPr>
        <w:t>r les patients sans comorbidité</w:t>
      </w:r>
      <w:r w:rsidRPr="00E701FE">
        <w:rPr>
          <w:rFonts w:asciiTheme="majorBidi" w:eastAsiaTheme="majorEastAsia" w:hAnsiTheme="majorBidi" w:cstheme="majorBidi"/>
          <w:b/>
          <w:bCs/>
          <w:color w:val="000000" w:themeColor="text1"/>
          <w:lang w:eastAsia="en-US"/>
        </w:rPr>
        <w:t xml:space="preserve"> </w:t>
      </w:r>
      <w:r>
        <w:rPr>
          <w:rFonts w:asciiTheme="majorBidi" w:eastAsiaTheme="majorEastAsia" w:hAnsiTheme="majorBidi" w:cstheme="majorBidi"/>
          <w:b/>
          <w:bCs/>
          <w:color w:val="000000" w:themeColor="text1"/>
          <w:lang w:eastAsia="en-US"/>
        </w:rPr>
        <w:t>ayant</w:t>
      </w:r>
      <w:r w:rsidRPr="00E701FE">
        <w:rPr>
          <w:rFonts w:asciiTheme="majorBidi" w:eastAsiaTheme="majorEastAsia" w:hAnsiTheme="majorBidi" w:cstheme="majorBidi"/>
          <w:b/>
          <w:bCs/>
          <w:color w:val="000000" w:themeColor="text1"/>
          <w:lang w:eastAsia="en-US"/>
        </w:rPr>
        <w:t xml:space="preserve"> causé des limitations fonctionnelles (ASA 1-2),</w:t>
      </w:r>
      <w:r w:rsidRPr="0031705F">
        <w:rPr>
          <w:rFonts w:asciiTheme="majorBidi" w:eastAsiaTheme="majorEastAsia" w:hAnsiTheme="majorBidi" w:cstheme="majorBidi"/>
          <w:color w:val="000000" w:themeColor="text1"/>
          <w:lang w:eastAsia="en-US"/>
        </w:rPr>
        <w:t xml:space="preserve"> </w:t>
      </w:r>
      <w:r>
        <w:rPr>
          <w:rFonts w:asciiTheme="majorBidi" w:eastAsiaTheme="majorEastAsia" w:hAnsiTheme="majorBidi" w:cstheme="majorBidi"/>
          <w:color w:val="000000" w:themeColor="text1"/>
          <w:lang w:eastAsia="en-US"/>
        </w:rPr>
        <w:t xml:space="preserve">soit </w:t>
      </w:r>
      <w:r w:rsidRPr="0031705F">
        <w:rPr>
          <w:rFonts w:asciiTheme="majorBidi" w:eastAsiaTheme="majorEastAsia" w:hAnsiTheme="majorBidi" w:cstheme="majorBidi"/>
          <w:color w:val="000000" w:themeColor="text1"/>
          <w:lang w:eastAsia="en-US"/>
        </w:rPr>
        <w:t xml:space="preserve">environ 78% </w:t>
      </w:r>
      <w:r>
        <w:rPr>
          <w:rFonts w:asciiTheme="majorBidi" w:eastAsiaTheme="majorEastAsia" w:hAnsiTheme="majorBidi" w:cstheme="majorBidi"/>
          <w:color w:val="000000" w:themeColor="text1"/>
          <w:lang w:eastAsia="en-US"/>
        </w:rPr>
        <w:t xml:space="preserve">des opérations </w:t>
      </w:r>
      <w:r w:rsidRPr="0031705F">
        <w:rPr>
          <w:rFonts w:asciiTheme="majorBidi" w:eastAsiaTheme="majorEastAsia" w:hAnsiTheme="majorBidi" w:cstheme="majorBidi"/>
          <w:color w:val="000000" w:themeColor="text1"/>
          <w:lang w:eastAsia="en-US"/>
        </w:rPr>
        <w:t>de la hanche et du genou</w:t>
      </w:r>
      <w:r>
        <w:rPr>
          <w:rFonts w:asciiTheme="majorBidi" w:eastAsiaTheme="majorEastAsia" w:hAnsiTheme="majorBidi" w:cstheme="majorBidi"/>
          <w:color w:val="000000" w:themeColor="text1"/>
          <w:lang w:eastAsia="en-US"/>
        </w:rPr>
        <w:t xml:space="preserve"> en 2009</w:t>
      </w:r>
      <w:r w:rsidRPr="0031705F">
        <w:rPr>
          <w:rFonts w:asciiTheme="majorBidi" w:eastAsiaTheme="majorEastAsia" w:hAnsiTheme="majorBidi" w:cstheme="majorBidi"/>
          <w:color w:val="000000" w:themeColor="text1"/>
          <w:lang w:eastAsia="en-US"/>
        </w:rPr>
        <w:t>.</w:t>
      </w:r>
      <w:r>
        <w:rPr>
          <w:rFonts w:asciiTheme="majorBidi" w:eastAsiaTheme="majorEastAsia" w:hAnsiTheme="majorBidi" w:cstheme="majorBidi"/>
          <w:color w:val="000000" w:themeColor="text1"/>
          <w:lang w:eastAsia="en-US"/>
        </w:rPr>
        <w:t xml:space="preserve"> Les f</w:t>
      </w:r>
      <w:r w:rsidRPr="0031705F">
        <w:rPr>
          <w:rFonts w:asciiTheme="majorBidi" w:eastAsiaTheme="majorEastAsia" w:hAnsiTheme="majorBidi" w:cstheme="majorBidi"/>
          <w:color w:val="000000" w:themeColor="text1"/>
          <w:lang w:eastAsia="en-US"/>
        </w:rPr>
        <w:t>ractures, ainsi que la réparation des</w:t>
      </w:r>
      <w:r>
        <w:rPr>
          <w:rFonts w:asciiTheme="majorBidi" w:eastAsiaTheme="majorEastAsia" w:hAnsiTheme="majorBidi" w:cstheme="majorBidi"/>
          <w:color w:val="000000" w:themeColor="text1"/>
          <w:lang w:eastAsia="en-US"/>
        </w:rPr>
        <w:t xml:space="preserve"> échecs de</w:t>
      </w:r>
      <w:r w:rsidRPr="0031705F">
        <w:rPr>
          <w:rFonts w:asciiTheme="majorBidi" w:eastAsiaTheme="majorEastAsia" w:hAnsiTheme="majorBidi" w:cstheme="majorBidi"/>
          <w:color w:val="000000" w:themeColor="text1"/>
          <w:lang w:eastAsia="en-US"/>
        </w:rPr>
        <w:t xml:space="preserve"> fractures, </w:t>
      </w:r>
      <w:r>
        <w:rPr>
          <w:rFonts w:asciiTheme="majorBidi" w:eastAsiaTheme="majorEastAsia" w:hAnsiTheme="majorBidi" w:cstheme="majorBidi"/>
          <w:color w:val="000000" w:themeColor="text1"/>
          <w:lang w:eastAsia="en-US"/>
        </w:rPr>
        <w:t>ne sont</w:t>
      </w:r>
      <w:r w:rsidRPr="0031705F">
        <w:rPr>
          <w:rFonts w:asciiTheme="majorBidi" w:eastAsiaTheme="majorEastAsia" w:hAnsiTheme="majorBidi" w:cstheme="majorBidi"/>
          <w:color w:val="000000" w:themeColor="text1"/>
          <w:lang w:eastAsia="en-US"/>
        </w:rPr>
        <w:t xml:space="preserve"> pas </w:t>
      </w:r>
      <w:proofErr w:type="gramStart"/>
      <w:r w:rsidRPr="0031705F">
        <w:rPr>
          <w:rFonts w:asciiTheme="majorBidi" w:eastAsiaTheme="majorEastAsia" w:hAnsiTheme="majorBidi" w:cstheme="majorBidi"/>
          <w:color w:val="000000" w:themeColor="text1"/>
          <w:lang w:eastAsia="en-US"/>
        </w:rPr>
        <w:t>couverts</w:t>
      </w:r>
      <w:proofErr w:type="gramEnd"/>
      <w:r w:rsidRPr="0031705F">
        <w:rPr>
          <w:rFonts w:asciiTheme="majorBidi" w:eastAsiaTheme="majorEastAsia" w:hAnsiTheme="majorBidi" w:cstheme="majorBidi"/>
          <w:color w:val="000000" w:themeColor="text1"/>
          <w:lang w:eastAsia="en-US"/>
        </w:rPr>
        <w:t xml:space="preserve"> par le nouveau modèle.</w:t>
      </w:r>
    </w:p>
    <w:p w14:paraId="0B878EAA" w14:textId="77777777" w:rsidR="00464871" w:rsidRPr="0031705F" w:rsidRDefault="00464871" w:rsidP="00B13411">
      <w:pPr>
        <w:spacing w:after="160" w:line="276" w:lineRule="auto"/>
        <w:jc w:val="both"/>
        <w:rPr>
          <w:rFonts w:asciiTheme="majorBidi" w:eastAsiaTheme="majorEastAsia" w:hAnsiTheme="majorBidi" w:cstheme="majorBidi"/>
          <w:color w:val="000000" w:themeColor="text1"/>
          <w:lang w:eastAsia="en-US"/>
        </w:rPr>
      </w:pPr>
      <w:r w:rsidRPr="0031705F">
        <w:rPr>
          <w:rFonts w:asciiTheme="majorBidi" w:eastAsiaTheme="majorEastAsia" w:hAnsiTheme="majorBidi" w:cstheme="majorBidi"/>
          <w:color w:val="000000" w:themeColor="text1"/>
          <w:lang w:eastAsia="en-US"/>
        </w:rPr>
        <w:t>Le modèle de paiement groupé a été introduit avec la conception suivante</w:t>
      </w:r>
      <w:r>
        <w:rPr>
          <w:rFonts w:asciiTheme="majorBidi" w:eastAsiaTheme="majorEastAsia" w:hAnsiTheme="majorBidi" w:cstheme="majorBidi"/>
          <w:color w:val="000000" w:themeColor="text1"/>
          <w:lang w:eastAsia="en-US"/>
        </w:rPr>
        <w:t xml:space="preserve"> </w:t>
      </w:r>
      <w:r w:rsidRPr="0031705F">
        <w:rPr>
          <w:rFonts w:asciiTheme="majorBidi" w:eastAsiaTheme="majorEastAsia" w:hAnsiTheme="majorBidi" w:cstheme="majorBidi"/>
          <w:color w:val="000000" w:themeColor="text1"/>
          <w:lang w:eastAsia="en-US"/>
        </w:rPr>
        <w:t>:</w:t>
      </w:r>
    </w:p>
    <w:p w14:paraId="6A78C0E9" w14:textId="77777777" w:rsidR="00DB1EFF" w:rsidRPr="00DB1EFF" w:rsidRDefault="00464871" w:rsidP="00B13411">
      <w:pPr>
        <w:pStyle w:val="Paragraphedeliste"/>
        <w:numPr>
          <w:ilvl w:val="0"/>
          <w:numId w:val="22"/>
        </w:numPr>
        <w:spacing w:line="276" w:lineRule="auto"/>
        <w:ind w:left="360"/>
        <w:rPr>
          <w:rFonts w:asciiTheme="majorBidi" w:eastAsiaTheme="majorEastAsia" w:hAnsiTheme="majorBidi" w:cstheme="majorBidi"/>
          <w:color w:val="000000" w:themeColor="text1"/>
          <w:sz w:val="24"/>
          <w:szCs w:val="24"/>
        </w:rPr>
      </w:pPr>
      <w:r w:rsidRPr="009B2E58">
        <w:rPr>
          <w:rFonts w:asciiTheme="majorBidi" w:eastAsiaTheme="majorEastAsia" w:hAnsiTheme="majorBidi" w:cstheme="majorBidi"/>
          <w:b/>
          <w:bCs/>
          <w:color w:val="000000" w:themeColor="text1"/>
          <w:sz w:val="24"/>
          <w:szCs w:val="24"/>
        </w:rPr>
        <w:t>Prix forfaitaire</w:t>
      </w:r>
      <w:r>
        <w:rPr>
          <w:rFonts w:asciiTheme="majorBidi" w:eastAsiaTheme="majorEastAsia" w:hAnsiTheme="majorBidi" w:cstheme="majorBidi"/>
          <w:b/>
          <w:bCs/>
          <w:color w:val="000000" w:themeColor="text1"/>
          <w:sz w:val="24"/>
          <w:szCs w:val="24"/>
        </w:rPr>
        <w:t xml:space="preserve"> </w:t>
      </w:r>
      <w:r w:rsidRPr="009B2E58">
        <w:rPr>
          <w:rFonts w:asciiTheme="majorBidi" w:eastAsiaTheme="majorEastAsia" w:hAnsiTheme="majorBidi" w:cstheme="majorBidi"/>
          <w:b/>
          <w:bCs/>
          <w:color w:val="000000" w:themeColor="text1"/>
          <w:sz w:val="24"/>
          <w:szCs w:val="24"/>
        </w:rPr>
        <w:t>:</w:t>
      </w:r>
      <w:r w:rsidRPr="009B2E58">
        <w:rPr>
          <w:rFonts w:asciiTheme="majorBidi" w:eastAsiaTheme="majorEastAsia" w:hAnsiTheme="majorBidi" w:cstheme="majorBidi"/>
          <w:color w:val="000000" w:themeColor="text1"/>
          <w:sz w:val="24"/>
          <w:szCs w:val="24"/>
        </w:rPr>
        <w:t xml:space="preserve"> les prestataires de soins ont reçu </w:t>
      </w:r>
      <w:r w:rsidRPr="004D077D">
        <w:rPr>
          <w:rFonts w:asciiTheme="majorBidi" w:eastAsiaTheme="majorEastAsia" w:hAnsiTheme="majorBidi" w:cstheme="majorBidi"/>
          <w:b/>
          <w:bCs/>
          <w:color w:val="000000" w:themeColor="text1"/>
          <w:sz w:val="24"/>
          <w:szCs w:val="24"/>
        </w:rPr>
        <w:t>un prix forfaitaire de 56 300 SEK</w:t>
      </w:r>
      <w:r w:rsidR="00E872B1">
        <w:rPr>
          <w:rFonts w:asciiTheme="majorBidi" w:eastAsiaTheme="majorEastAsia" w:hAnsiTheme="majorBidi" w:cstheme="majorBidi"/>
          <w:color w:val="000000" w:themeColor="text1"/>
          <w:sz w:val="24"/>
          <w:szCs w:val="24"/>
        </w:rPr>
        <w:t xml:space="preserve"> (5 6</w:t>
      </w:r>
      <w:r>
        <w:rPr>
          <w:rFonts w:asciiTheme="majorBidi" w:eastAsiaTheme="majorEastAsia" w:hAnsiTheme="majorBidi" w:cstheme="majorBidi"/>
          <w:color w:val="000000" w:themeColor="text1"/>
          <w:sz w:val="24"/>
          <w:szCs w:val="24"/>
        </w:rPr>
        <w:t>30 euros</w:t>
      </w:r>
      <w:r>
        <w:rPr>
          <w:rStyle w:val="Appelnotedebasdep"/>
          <w:rFonts w:asciiTheme="majorBidi" w:eastAsiaTheme="majorEastAsia" w:hAnsiTheme="majorBidi" w:cstheme="majorBidi"/>
          <w:color w:val="000000" w:themeColor="text1"/>
          <w:sz w:val="24"/>
          <w:szCs w:val="24"/>
        </w:rPr>
        <w:footnoteReference w:id="2"/>
      </w:r>
      <w:r>
        <w:rPr>
          <w:rFonts w:asciiTheme="majorBidi" w:eastAsiaTheme="majorEastAsia" w:hAnsiTheme="majorBidi" w:cstheme="majorBidi"/>
          <w:color w:val="000000" w:themeColor="text1"/>
          <w:sz w:val="24"/>
          <w:szCs w:val="24"/>
        </w:rPr>
        <w:t xml:space="preserve">) </w:t>
      </w:r>
      <w:r w:rsidRPr="009B2E58">
        <w:rPr>
          <w:rFonts w:asciiTheme="majorBidi" w:eastAsiaTheme="majorEastAsia" w:hAnsiTheme="majorBidi" w:cstheme="majorBidi"/>
          <w:color w:val="000000" w:themeColor="text1"/>
          <w:sz w:val="24"/>
          <w:szCs w:val="24"/>
        </w:rPr>
        <w:t xml:space="preserve"> </w:t>
      </w:r>
      <w:r>
        <w:rPr>
          <w:rFonts w:asciiTheme="majorBidi" w:eastAsiaTheme="majorEastAsia" w:hAnsiTheme="majorBidi" w:cstheme="majorBidi"/>
          <w:color w:val="000000" w:themeColor="text1"/>
          <w:sz w:val="24"/>
          <w:szCs w:val="24"/>
        </w:rPr>
        <w:t xml:space="preserve">pour le </w:t>
      </w:r>
      <w:r w:rsidRPr="009B2E58">
        <w:rPr>
          <w:rFonts w:asciiTheme="majorBidi" w:eastAsiaTheme="majorEastAsia" w:hAnsiTheme="majorBidi" w:cstheme="majorBidi"/>
          <w:color w:val="000000" w:themeColor="text1"/>
          <w:sz w:val="24"/>
          <w:szCs w:val="24"/>
        </w:rPr>
        <w:t>c</w:t>
      </w:r>
      <w:r>
        <w:rPr>
          <w:rFonts w:asciiTheme="majorBidi" w:eastAsiaTheme="majorEastAsia" w:hAnsiTheme="majorBidi" w:cstheme="majorBidi"/>
          <w:color w:val="000000" w:themeColor="text1"/>
          <w:sz w:val="24"/>
          <w:szCs w:val="24"/>
        </w:rPr>
        <w:t>ontinuum de soins, y compris le diagnostic</w:t>
      </w:r>
      <w:r w:rsidRPr="009B2E58">
        <w:rPr>
          <w:rFonts w:asciiTheme="majorBidi" w:eastAsiaTheme="majorEastAsia" w:hAnsiTheme="majorBidi" w:cstheme="majorBidi"/>
          <w:color w:val="000000" w:themeColor="text1"/>
          <w:sz w:val="24"/>
          <w:szCs w:val="24"/>
        </w:rPr>
        <w:t xml:space="preserve">, la chirurgie avec suivi, les coûts prothétiques, </w:t>
      </w:r>
      <w:r w:rsidRPr="009B2E58">
        <w:rPr>
          <w:rFonts w:asciiTheme="majorBidi" w:hAnsiTheme="majorBidi" w:cstheme="majorBidi"/>
          <w:sz w:val="24"/>
          <w:szCs w:val="24"/>
        </w:rPr>
        <w:t>et les visites pré-chirurgicales et post-chirurgicales nécessaires. Pour s'assurer que le diagnostic initial a</w:t>
      </w:r>
      <w:r>
        <w:rPr>
          <w:rFonts w:asciiTheme="majorBidi" w:hAnsiTheme="majorBidi" w:cstheme="majorBidi"/>
          <w:sz w:val="24"/>
          <w:szCs w:val="24"/>
        </w:rPr>
        <w:t>it</w:t>
      </w:r>
      <w:r w:rsidRPr="009B2E58">
        <w:rPr>
          <w:rFonts w:asciiTheme="majorBidi" w:hAnsiTheme="majorBidi" w:cstheme="majorBidi"/>
          <w:sz w:val="24"/>
          <w:szCs w:val="24"/>
        </w:rPr>
        <w:t xml:space="preserve"> eu lieu dans les soins de santé primaires (et que le coût du bilan médical a été </w:t>
      </w:r>
      <w:r>
        <w:rPr>
          <w:rFonts w:asciiTheme="majorBidi" w:hAnsiTheme="majorBidi" w:cstheme="majorBidi"/>
          <w:sz w:val="24"/>
          <w:szCs w:val="24"/>
        </w:rPr>
        <w:t xml:space="preserve">porté par </w:t>
      </w:r>
      <w:r w:rsidRPr="009B2E58">
        <w:rPr>
          <w:rFonts w:asciiTheme="majorBidi" w:hAnsiTheme="majorBidi" w:cstheme="majorBidi"/>
          <w:sz w:val="24"/>
          <w:szCs w:val="24"/>
        </w:rPr>
        <w:t xml:space="preserve">l'unité de soins primaires), la compensation pour la </w:t>
      </w:r>
      <w:r>
        <w:rPr>
          <w:rFonts w:asciiTheme="majorBidi" w:hAnsiTheme="majorBidi" w:cstheme="majorBidi"/>
          <w:sz w:val="24"/>
          <w:szCs w:val="24"/>
        </w:rPr>
        <w:t xml:space="preserve">visite initiale a été réduite de 50% </w:t>
      </w:r>
      <w:r w:rsidRPr="009B2E58">
        <w:rPr>
          <w:rFonts w:asciiTheme="majorBidi" w:hAnsiTheme="majorBidi" w:cstheme="majorBidi"/>
          <w:sz w:val="24"/>
          <w:szCs w:val="24"/>
        </w:rPr>
        <w:t xml:space="preserve">avec l'introduction d'une </w:t>
      </w:r>
      <w:r>
        <w:rPr>
          <w:rFonts w:asciiTheme="majorBidi" w:hAnsiTheme="majorBidi" w:cstheme="majorBidi"/>
          <w:sz w:val="24"/>
          <w:szCs w:val="24"/>
        </w:rPr>
        <w:t>pénalité</w:t>
      </w:r>
      <w:r w:rsidRPr="009B2E58">
        <w:rPr>
          <w:rFonts w:asciiTheme="majorBidi" w:hAnsiTheme="majorBidi" w:cstheme="majorBidi"/>
          <w:sz w:val="24"/>
          <w:szCs w:val="24"/>
        </w:rPr>
        <w:t xml:space="preserve"> pour les fou</w:t>
      </w:r>
      <w:r>
        <w:rPr>
          <w:rFonts w:asciiTheme="majorBidi" w:hAnsiTheme="majorBidi" w:cstheme="majorBidi"/>
          <w:sz w:val="24"/>
          <w:szCs w:val="24"/>
        </w:rPr>
        <w:t xml:space="preserve">rnisseurs qui ont eu plus de 35% </w:t>
      </w:r>
      <w:r w:rsidRPr="009B2E58">
        <w:rPr>
          <w:rFonts w:asciiTheme="majorBidi" w:hAnsiTheme="majorBidi" w:cstheme="majorBidi"/>
          <w:sz w:val="24"/>
          <w:szCs w:val="24"/>
        </w:rPr>
        <w:t xml:space="preserve">des visites initiales </w:t>
      </w:r>
      <w:r>
        <w:rPr>
          <w:rFonts w:asciiTheme="majorBidi" w:hAnsiTheme="majorBidi" w:cstheme="majorBidi"/>
          <w:sz w:val="24"/>
          <w:szCs w:val="24"/>
        </w:rPr>
        <w:t>qui n’ont</w:t>
      </w:r>
      <w:r w:rsidRPr="009B2E58">
        <w:rPr>
          <w:rFonts w:asciiTheme="majorBidi" w:hAnsiTheme="majorBidi" w:cstheme="majorBidi"/>
          <w:sz w:val="24"/>
          <w:szCs w:val="24"/>
        </w:rPr>
        <w:t xml:space="preserve"> pas conduit à une intervention chirurgicale. </w:t>
      </w:r>
    </w:p>
    <w:p w14:paraId="358D8A7B" w14:textId="45D3C77B" w:rsidR="00464871" w:rsidRPr="00DB1EFF" w:rsidRDefault="00464871" w:rsidP="001546B1">
      <w:pPr>
        <w:spacing w:line="276" w:lineRule="auto"/>
        <w:ind w:left="360"/>
        <w:jc w:val="both"/>
        <w:rPr>
          <w:rFonts w:asciiTheme="majorBidi" w:eastAsiaTheme="majorEastAsia" w:hAnsiTheme="majorBidi" w:cstheme="majorBidi"/>
          <w:color w:val="000000" w:themeColor="text1"/>
        </w:rPr>
      </w:pPr>
      <w:r w:rsidRPr="00DB1EFF">
        <w:rPr>
          <w:rFonts w:asciiTheme="majorBidi" w:hAnsiTheme="majorBidi" w:cstheme="majorBidi"/>
        </w:rPr>
        <w:t xml:space="preserve">De plus, il n'y avait pas de rémunération spécifique pour les examens radiologiques. Les prestataires doivent également assumer la responsabilité de toute complication et sont devenus financièrement responsables </w:t>
      </w:r>
      <w:r w:rsidRPr="001546B1">
        <w:rPr>
          <w:rFonts w:asciiTheme="majorBidi" w:hAnsiTheme="majorBidi" w:cstheme="majorBidi"/>
          <w:b/>
          <w:bCs/>
        </w:rPr>
        <w:t>des événements indésirables potentiellement évitables</w:t>
      </w:r>
      <w:r w:rsidRPr="00DB1EFF">
        <w:rPr>
          <w:rFonts w:asciiTheme="majorBidi" w:hAnsiTheme="majorBidi" w:cstheme="majorBidi"/>
        </w:rPr>
        <w:t xml:space="preserve"> qui étaient liés à la chirurgie primaire et qui </w:t>
      </w:r>
      <w:r w:rsidR="001546B1">
        <w:rPr>
          <w:rFonts w:asciiTheme="majorBidi" w:hAnsiTheme="majorBidi" w:cstheme="majorBidi"/>
        </w:rPr>
        <w:t>surviennent</w:t>
      </w:r>
      <w:r w:rsidRPr="00DB1EFF">
        <w:rPr>
          <w:rFonts w:asciiTheme="majorBidi" w:hAnsiTheme="majorBidi" w:cstheme="majorBidi"/>
        </w:rPr>
        <w:t xml:space="preserve"> </w:t>
      </w:r>
      <w:r w:rsidRPr="00DB1EFF">
        <w:rPr>
          <w:rFonts w:asciiTheme="majorBidi" w:hAnsiTheme="majorBidi" w:cstheme="majorBidi"/>
          <w:b/>
          <w:bCs/>
        </w:rPr>
        <w:t>jusqu'à deux ans</w:t>
      </w:r>
      <w:r w:rsidRPr="00DB1EFF">
        <w:rPr>
          <w:rFonts w:asciiTheme="majorBidi" w:hAnsiTheme="majorBidi" w:cstheme="majorBidi"/>
        </w:rPr>
        <w:t xml:space="preserve"> après la chirurgie (cinq ans dans les cas où une infection traitée par des antibiotiques est survenue au cours des deux premières années).</w:t>
      </w:r>
    </w:p>
    <w:p w14:paraId="12065060" w14:textId="77777777" w:rsidR="00464871" w:rsidRPr="009B2E58" w:rsidRDefault="00464871" w:rsidP="00B13411">
      <w:pPr>
        <w:pStyle w:val="Paragraphedeliste"/>
        <w:spacing w:line="276" w:lineRule="auto"/>
        <w:ind w:left="360"/>
        <w:rPr>
          <w:rFonts w:asciiTheme="majorBidi" w:eastAsiaTheme="majorEastAsia" w:hAnsiTheme="majorBidi" w:cstheme="majorBidi"/>
          <w:color w:val="000000" w:themeColor="text1"/>
          <w:sz w:val="24"/>
          <w:szCs w:val="24"/>
        </w:rPr>
      </w:pPr>
    </w:p>
    <w:p w14:paraId="1746357D" w14:textId="52E31E82" w:rsidR="00464871" w:rsidRPr="009B2E58" w:rsidRDefault="00464871" w:rsidP="001546B1">
      <w:pPr>
        <w:pStyle w:val="Paragraphedeliste"/>
        <w:numPr>
          <w:ilvl w:val="0"/>
          <w:numId w:val="22"/>
        </w:numPr>
        <w:spacing w:line="276" w:lineRule="auto"/>
        <w:ind w:left="360"/>
        <w:rPr>
          <w:rFonts w:asciiTheme="majorBidi" w:hAnsiTheme="majorBidi" w:cstheme="majorBidi"/>
          <w:sz w:val="24"/>
          <w:szCs w:val="24"/>
        </w:rPr>
      </w:pPr>
      <w:r w:rsidRPr="009B2E58">
        <w:rPr>
          <w:rFonts w:asciiTheme="majorBidi" w:hAnsiTheme="majorBidi" w:cstheme="majorBidi"/>
          <w:b/>
          <w:bCs/>
          <w:sz w:val="24"/>
          <w:szCs w:val="24"/>
        </w:rPr>
        <w:t>Compensation de performance.</w:t>
      </w:r>
      <w:r w:rsidRPr="009B2E58">
        <w:rPr>
          <w:rFonts w:asciiTheme="majorBidi" w:hAnsiTheme="majorBidi" w:cstheme="majorBidi"/>
          <w:sz w:val="24"/>
          <w:szCs w:val="24"/>
        </w:rPr>
        <w:t xml:space="preserve"> En c</w:t>
      </w:r>
      <w:r>
        <w:rPr>
          <w:rFonts w:asciiTheme="majorBidi" w:hAnsiTheme="majorBidi" w:cstheme="majorBidi"/>
          <w:sz w:val="24"/>
          <w:szCs w:val="24"/>
        </w:rPr>
        <w:t xml:space="preserve">e qui concerne l'indemnisation, </w:t>
      </w:r>
      <w:r w:rsidR="001546B1">
        <w:rPr>
          <w:rFonts w:asciiTheme="majorBidi" w:hAnsiTheme="majorBidi" w:cstheme="majorBidi"/>
          <w:sz w:val="24"/>
          <w:szCs w:val="24"/>
        </w:rPr>
        <w:t xml:space="preserve">le pourcentage de </w:t>
      </w:r>
      <w:r w:rsidRPr="009B2E58">
        <w:rPr>
          <w:rFonts w:asciiTheme="majorBidi" w:hAnsiTheme="majorBidi" w:cstheme="majorBidi"/>
          <w:sz w:val="24"/>
          <w:szCs w:val="24"/>
        </w:rPr>
        <w:t xml:space="preserve">3,2% </w:t>
      </w:r>
      <w:r w:rsidR="001546B1">
        <w:rPr>
          <w:rFonts w:asciiTheme="majorBidi" w:hAnsiTheme="majorBidi" w:cstheme="majorBidi"/>
          <w:sz w:val="24"/>
          <w:szCs w:val="24"/>
        </w:rPr>
        <w:t>du forfait global a été retenu</w:t>
      </w:r>
      <w:r w:rsidRPr="009B2E58">
        <w:rPr>
          <w:rFonts w:asciiTheme="majorBidi" w:hAnsiTheme="majorBidi" w:cstheme="majorBidi"/>
          <w:sz w:val="24"/>
          <w:szCs w:val="24"/>
        </w:rPr>
        <w:t xml:space="preserve"> et versé comme compensation de performance si les fournisseurs </w:t>
      </w:r>
      <w:r>
        <w:rPr>
          <w:rFonts w:asciiTheme="majorBidi" w:hAnsiTheme="majorBidi" w:cstheme="majorBidi"/>
          <w:sz w:val="24"/>
          <w:szCs w:val="24"/>
        </w:rPr>
        <w:t>atteignent</w:t>
      </w:r>
      <w:r w:rsidRPr="009B2E58">
        <w:rPr>
          <w:rFonts w:asciiTheme="majorBidi" w:hAnsiTheme="majorBidi" w:cstheme="majorBidi"/>
          <w:sz w:val="24"/>
          <w:szCs w:val="24"/>
        </w:rPr>
        <w:t xml:space="preserve"> certaines cibles prédéterminées (principalement des mesures de processus).</w:t>
      </w:r>
    </w:p>
    <w:p w14:paraId="7B7EC23D" w14:textId="77777777" w:rsidR="00464871" w:rsidRPr="009B2E58" w:rsidRDefault="00464871" w:rsidP="00B13411">
      <w:pPr>
        <w:spacing w:line="276" w:lineRule="auto"/>
        <w:ind w:left="-360"/>
        <w:jc w:val="both"/>
        <w:rPr>
          <w:rFonts w:asciiTheme="majorBidi" w:hAnsiTheme="majorBidi" w:cstheme="majorBidi"/>
          <w:sz w:val="28"/>
          <w:szCs w:val="28"/>
        </w:rPr>
      </w:pPr>
    </w:p>
    <w:p w14:paraId="48EEA974" w14:textId="77777777" w:rsidR="00464871" w:rsidRPr="006D3F59" w:rsidRDefault="00464871" w:rsidP="00B13411">
      <w:pPr>
        <w:pStyle w:val="Paragraphedeliste"/>
        <w:numPr>
          <w:ilvl w:val="0"/>
          <w:numId w:val="22"/>
        </w:numPr>
        <w:spacing w:line="276" w:lineRule="auto"/>
        <w:ind w:left="360"/>
      </w:pPr>
      <w:r w:rsidRPr="009B2E58">
        <w:rPr>
          <w:rFonts w:asciiTheme="majorBidi" w:hAnsiTheme="majorBidi" w:cstheme="majorBidi"/>
          <w:b/>
          <w:bCs/>
          <w:sz w:val="24"/>
          <w:szCs w:val="24"/>
        </w:rPr>
        <w:t>Ajustement individuel.</w:t>
      </w:r>
      <w:r w:rsidRPr="009B2E58">
        <w:rPr>
          <w:rFonts w:asciiTheme="majorBidi" w:hAnsiTheme="majorBidi" w:cstheme="majorBidi"/>
          <w:sz w:val="24"/>
          <w:szCs w:val="24"/>
        </w:rPr>
        <w:t xml:space="preserve"> Alors que le groupe de patients inclus dans le nouveau modèle était considéré comme homogène, un ajustement individuel n'a pas été jugé nécessaire</w:t>
      </w:r>
      <w:r>
        <w:rPr>
          <w:rFonts w:asciiTheme="majorBidi" w:hAnsiTheme="majorBidi" w:cstheme="majorBidi"/>
          <w:sz w:val="24"/>
          <w:szCs w:val="24"/>
        </w:rPr>
        <w:t>.</w:t>
      </w:r>
    </w:p>
    <w:p w14:paraId="06E79465" w14:textId="77777777" w:rsidR="00464871" w:rsidRDefault="00464871" w:rsidP="00B13411">
      <w:pPr>
        <w:spacing w:line="276" w:lineRule="auto"/>
        <w:jc w:val="both"/>
      </w:pPr>
    </w:p>
    <w:p w14:paraId="7D34A494" w14:textId="438E4C9D" w:rsidR="00464871" w:rsidRPr="009B2E58" w:rsidRDefault="00464871" w:rsidP="001546B1">
      <w:pPr>
        <w:spacing w:line="276" w:lineRule="auto"/>
        <w:jc w:val="both"/>
      </w:pPr>
      <w:r>
        <w:br w:type="page"/>
      </w:r>
    </w:p>
    <w:p w14:paraId="679AC351" w14:textId="77777777" w:rsidR="00464871" w:rsidRPr="003B24CB" w:rsidRDefault="00464871" w:rsidP="009F1364">
      <w:pPr>
        <w:pStyle w:val="Titre2"/>
        <w:rPr>
          <w:bCs/>
        </w:rPr>
      </w:pPr>
      <w:bookmarkStart w:id="4" w:name="_Toc508639853"/>
      <w:r>
        <w:rPr>
          <w:bCs/>
        </w:rPr>
        <w:t>1</w:t>
      </w:r>
      <w:r w:rsidRPr="003B24CB">
        <w:rPr>
          <w:bCs/>
        </w:rPr>
        <w:t>.3/ Résultats de l’expérience suédoise</w:t>
      </w:r>
      <w:r w:rsidRPr="003B24CB">
        <w:rPr>
          <w:rStyle w:val="Appelnotedebasdep"/>
          <w:bCs/>
        </w:rPr>
        <w:footnoteReference w:id="3"/>
      </w:r>
      <w:bookmarkEnd w:id="4"/>
    </w:p>
    <w:p w14:paraId="3743D683" w14:textId="77777777" w:rsidR="00464871" w:rsidRPr="003B24CB" w:rsidRDefault="00464871" w:rsidP="009F1364">
      <w:pPr>
        <w:pStyle w:val="Titre3"/>
        <w:rPr>
          <w:sz w:val="24"/>
          <w:szCs w:val="24"/>
        </w:rPr>
      </w:pPr>
      <w:bookmarkStart w:id="5" w:name="_Toc508639854"/>
      <w:r>
        <w:rPr>
          <w:sz w:val="24"/>
          <w:szCs w:val="24"/>
        </w:rPr>
        <w:t>1</w:t>
      </w:r>
      <w:r w:rsidRPr="003B24CB">
        <w:rPr>
          <w:sz w:val="24"/>
          <w:szCs w:val="24"/>
        </w:rPr>
        <w:t>.3.1/ Impact sur le volume de production et sur l’accessibilité</w:t>
      </w:r>
      <w:bookmarkEnd w:id="5"/>
    </w:p>
    <w:p w14:paraId="4089427F" w14:textId="77777777" w:rsidR="00464871" w:rsidRDefault="00464871" w:rsidP="009F1364">
      <w:pPr>
        <w:spacing w:line="276" w:lineRule="auto"/>
        <w:rPr>
          <w:lang w:eastAsia="en-US"/>
        </w:rPr>
      </w:pPr>
    </w:p>
    <w:p w14:paraId="6CC8D2FB" w14:textId="77777777" w:rsidR="00464871" w:rsidRPr="00E701FE" w:rsidRDefault="00464871" w:rsidP="009F1364">
      <w:pPr>
        <w:spacing w:line="276" w:lineRule="auto"/>
        <w:rPr>
          <w:b/>
          <w:bCs/>
          <w:lang w:eastAsia="en-US"/>
        </w:rPr>
      </w:pPr>
      <w:r w:rsidRPr="00E701FE">
        <w:rPr>
          <w:b/>
          <w:bCs/>
          <w:lang w:eastAsia="en-US"/>
        </w:rPr>
        <w:t xml:space="preserve">Augmentation temporaire des volumes </w:t>
      </w:r>
    </w:p>
    <w:p w14:paraId="6F52E702" w14:textId="77777777" w:rsidR="00464871" w:rsidRDefault="00464871" w:rsidP="009F1364">
      <w:pPr>
        <w:spacing w:line="276" w:lineRule="auto"/>
        <w:rPr>
          <w:lang w:eastAsia="en-US"/>
        </w:rPr>
      </w:pPr>
    </w:p>
    <w:p w14:paraId="5A75336F" w14:textId="72089E0C" w:rsidR="00464871" w:rsidRDefault="00464871" w:rsidP="00DE666A">
      <w:pPr>
        <w:spacing w:line="276" w:lineRule="auto"/>
        <w:jc w:val="both"/>
        <w:rPr>
          <w:lang w:eastAsia="en-US"/>
        </w:rPr>
      </w:pPr>
      <w:r>
        <w:rPr>
          <w:lang w:eastAsia="en-US"/>
        </w:rPr>
        <w:t xml:space="preserve">Lorsque le nouveau modèle a été introduit en 2009, il a été constaté une augmentation totale de </w:t>
      </w:r>
      <w:r w:rsidRPr="006A0CB2">
        <w:rPr>
          <w:b/>
          <w:bCs/>
          <w:lang w:eastAsia="en-US"/>
        </w:rPr>
        <w:t>20% des volumes de chirurgie</w:t>
      </w:r>
      <w:r>
        <w:rPr>
          <w:lang w:eastAsia="en-US"/>
        </w:rPr>
        <w:t xml:space="preserve"> de remplacement de la hanche et du genou à Stockholm </w:t>
      </w:r>
      <w:r w:rsidR="00DE666A">
        <w:rPr>
          <w:lang w:eastAsia="en-US"/>
        </w:rPr>
        <w:t>au total</w:t>
      </w:r>
      <w:r>
        <w:rPr>
          <w:lang w:eastAsia="en-US"/>
        </w:rPr>
        <w:t xml:space="preserve">, </w:t>
      </w:r>
      <w:r w:rsidR="00DE666A">
        <w:rPr>
          <w:lang w:eastAsia="en-US"/>
        </w:rPr>
        <w:t>puis ont baissé de</w:t>
      </w:r>
      <w:r>
        <w:rPr>
          <w:lang w:eastAsia="en-US"/>
        </w:rPr>
        <w:t xml:space="preserve"> 4% jusqu'en 2012. Cette diminution est attribuable à la portion des chirurgies financée par le BP, qui a diminué de 12% pendant la même période. Les chirurgies remboursées par DRG, ont augmenté de 20 % pendant la période.</w:t>
      </w:r>
    </w:p>
    <w:p w14:paraId="5D42FEF7" w14:textId="77777777" w:rsidR="00DB1EFF" w:rsidRDefault="00DB1EFF" w:rsidP="009F1364">
      <w:pPr>
        <w:spacing w:line="276" w:lineRule="auto"/>
        <w:jc w:val="both"/>
        <w:rPr>
          <w:lang w:eastAsia="en-US"/>
        </w:rPr>
      </w:pPr>
    </w:p>
    <w:p w14:paraId="5DE19024" w14:textId="4FA43628" w:rsidR="00E71C5D" w:rsidRPr="00DE666A" w:rsidRDefault="00DB1EFF" w:rsidP="00DE666A">
      <w:pPr>
        <w:spacing w:line="276" w:lineRule="auto"/>
        <w:jc w:val="both"/>
        <w:rPr>
          <w:lang w:eastAsia="en-US"/>
        </w:rPr>
      </w:pPr>
      <w:r>
        <w:rPr>
          <w:lang w:eastAsia="en-US"/>
        </w:rPr>
        <w:t>Ce résultat s’explique par la diversification des offreurs de soins chirurgicaux permise par la réforme. Elle a permis d’augmenter rapidement le volume de production et d’absorber le stock de procédures en attente. Une fois la file d’attente réduite, les volumes sont mécaniquement revenus</w:t>
      </w:r>
      <w:r w:rsidR="00D85F72">
        <w:rPr>
          <w:lang w:eastAsia="en-US"/>
        </w:rPr>
        <w:t xml:space="preserve"> à la demande réelle. </w:t>
      </w:r>
    </w:p>
    <w:p w14:paraId="31638D32" w14:textId="77777777" w:rsidR="00464871" w:rsidRPr="00DD1F1A" w:rsidRDefault="002646AE" w:rsidP="009F1364">
      <w:pPr>
        <w:spacing w:line="276" w:lineRule="auto"/>
        <w:rPr>
          <w:b/>
          <w:bCs/>
        </w:rPr>
      </w:pPr>
      <w:r w:rsidRPr="00DD1F1A">
        <w:rPr>
          <w:b/>
          <w:bCs/>
        </w:rPr>
        <w:t>Graphique 1</w:t>
      </w:r>
      <w:r w:rsidR="00464871" w:rsidRPr="00DD1F1A">
        <w:rPr>
          <w:b/>
          <w:bCs/>
        </w:rPr>
        <w:t> : Volumes de production et part des patients ayant un temps d’attente de plus de 90 jours dans le comté de Stockholm (SLL).</w:t>
      </w:r>
    </w:p>
    <w:p w14:paraId="532C8204" w14:textId="77777777" w:rsidR="00464871" w:rsidRDefault="00464871" w:rsidP="009F1364">
      <w:pPr>
        <w:spacing w:line="276" w:lineRule="auto"/>
        <w:rPr>
          <w:lang w:eastAsia="en-US"/>
        </w:rPr>
      </w:pPr>
    </w:p>
    <w:p w14:paraId="6D84BEE6" w14:textId="77777777" w:rsidR="00464871" w:rsidRPr="00CC43C9" w:rsidRDefault="00464871" w:rsidP="009F1364">
      <w:pPr>
        <w:spacing w:line="276" w:lineRule="auto"/>
        <w:rPr>
          <w:lang w:eastAsia="en-US"/>
        </w:rPr>
      </w:pPr>
      <w:r w:rsidRPr="00E701FE">
        <w:rPr>
          <w:noProof/>
        </w:rPr>
        <w:drawing>
          <wp:inline distT="0" distB="0" distL="0" distR="0" wp14:anchorId="33C885DF" wp14:editId="2EC48A3D">
            <wp:extent cx="5760720" cy="3832860"/>
            <wp:effectExtent l="0" t="0" r="5080"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832860"/>
                    </a:xfrm>
                    <a:prstGeom prst="rect">
                      <a:avLst/>
                    </a:prstGeom>
                  </pic:spPr>
                </pic:pic>
              </a:graphicData>
            </a:graphic>
          </wp:inline>
        </w:drawing>
      </w:r>
    </w:p>
    <w:p w14:paraId="189C6987" w14:textId="77777777" w:rsidR="00464871" w:rsidRPr="00235462" w:rsidRDefault="00464871" w:rsidP="009F1364">
      <w:pPr>
        <w:spacing w:after="160" w:line="276" w:lineRule="auto"/>
        <w:rPr>
          <w:bCs/>
          <w:i/>
          <w:iCs/>
          <w:sz w:val="20"/>
          <w:szCs w:val="20"/>
          <w:lang w:val="en-US"/>
        </w:rPr>
      </w:pPr>
      <w:proofErr w:type="gramStart"/>
      <w:r w:rsidRPr="00235462">
        <w:rPr>
          <w:bCs/>
          <w:i/>
          <w:iCs/>
          <w:sz w:val="20"/>
          <w:szCs w:val="20"/>
          <w:lang w:val="en-US"/>
        </w:rPr>
        <w:t>Source :</w:t>
      </w:r>
      <w:proofErr w:type="gramEnd"/>
      <w:r w:rsidRPr="00235462">
        <w:rPr>
          <w:bCs/>
          <w:i/>
          <w:iCs/>
          <w:sz w:val="20"/>
          <w:szCs w:val="20"/>
          <w:lang w:val="en-US"/>
        </w:rPr>
        <w:t xml:space="preserve"> « Effects of introducing bundled payment and patients ‘choice of provider for elective hip and knee replacements in Stockholm county »-  Karolinska Institute- </w:t>
      </w:r>
      <w:proofErr w:type="spellStart"/>
      <w:r w:rsidRPr="00235462">
        <w:rPr>
          <w:bCs/>
          <w:i/>
          <w:iCs/>
          <w:sz w:val="20"/>
          <w:szCs w:val="20"/>
          <w:lang w:val="en-US"/>
        </w:rPr>
        <w:t>Février</w:t>
      </w:r>
      <w:proofErr w:type="spellEnd"/>
      <w:r w:rsidRPr="00235462">
        <w:rPr>
          <w:bCs/>
          <w:i/>
          <w:iCs/>
          <w:sz w:val="20"/>
          <w:szCs w:val="20"/>
          <w:lang w:val="en-US"/>
        </w:rPr>
        <w:t xml:space="preserve"> 2017</w:t>
      </w:r>
    </w:p>
    <w:p w14:paraId="43893024" w14:textId="77777777" w:rsidR="00464871" w:rsidRDefault="00464871" w:rsidP="009F1364">
      <w:pPr>
        <w:spacing w:after="160" w:line="276" w:lineRule="auto"/>
        <w:rPr>
          <w:bCs/>
        </w:rPr>
      </w:pPr>
      <w:r w:rsidRPr="00BA2588">
        <w:rPr>
          <w:b/>
        </w:rPr>
        <w:t>Plus de chirurgies ont eu lieu dans des centres spécialisés et moins dans les hôpitaux d'urgence</w:t>
      </w:r>
      <w:r w:rsidRPr="00BA2588">
        <w:rPr>
          <w:bCs/>
        </w:rPr>
        <w:t xml:space="preserve">. </w:t>
      </w:r>
    </w:p>
    <w:p w14:paraId="0108B597" w14:textId="3D0B42A1" w:rsidR="00E71C5D" w:rsidRDefault="00464871" w:rsidP="009F1364">
      <w:pPr>
        <w:spacing w:after="160" w:line="276" w:lineRule="auto"/>
        <w:jc w:val="both"/>
        <w:rPr>
          <w:bCs/>
        </w:rPr>
      </w:pPr>
      <w:r>
        <w:rPr>
          <w:bCs/>
        </w:rPr>
        <w:t xml:space="preserve">Alors que la plupart des chirurgies de remplacement des articulations se faisaient dans les hôpitaux publics d’urgence avant le nouveau modèle de 2009, ce dernier a entrainé un </w:t>
      </w:r>
      <w:r w:rsidRPr="00FE3C57">
        <w:rPr>
          <w:b/>
        </w:rPr>
        <w:t>transfert important vers les centres spécialisés et vers le privé</w:t>
      </w:r>
      <w:r>
        <w:rPr>
          <w:bCs/>
        </w:rPr>
        <w:t>. Ce transfert était d’ailleurs un ob</w:t>
      </w:r>
      <w:r w:rsidR="00DE666A">
        <w:rPr>
          <w:bCs/>
        </w:rPr>
        <w:t xml:space="preserve">jectif des autorités : </w:t>
      </w:r>
      <w:r>
        <w:rPr>
          <w:bCs/>
        </w:rPr>
        <w:t xml:space="preserve"> </w:t>
      </w:r>
      <w:r w:rsidRPr="00FE3C57">
        <w:rPr>
          <w:b/>
        </w:rPr>
        <w:t>privatiser une partie de l’activité pour introduire une concurrence plus forte dans le système</w:t>
      </w:r>
      <w:r>
        <w:rPr>
          <w:bCs/>
        </w:rPr>
        <w:t xml:space="preserve">. </w:t>
      </w:r>
    </w:p>
    <w:p w14:paraId="462B1388" w14:textId="77777777" w:rsidR="00464871" w:rsidRDefault="00464871" w:rsidP="009F1364">
      <w:pPr>
        <w:spacing w:after="160" w:line="276" w:lineRule="auto"/>
        <w:jc w:val="both"/>
        <w:rPr>
          <w:bCs/>
        </w:rPr>
      </w:pPr>
      <w:r>
        <w:rPr>
          <w:bCs/>
        </w:rPr>
        <w:t xml:space="preserve">Cet effet de l’introduction du nouveau modèle est essentiel pour interpréter les résultats d’ensemble. En 2009, la hausse des opérations de la hanche et du genou était de </w:t>
      </w:r>
      <w:r w:rsidRPr="00FE3C57">
        <w:rPr>
          <w:b/>
        </w:rPr>
        <w:t>203% dans le privé et de 218% dans les centres spécialisés plus petits.</w:t>
      </w:r>
      <w:r>
        <w:rPr>
          <w:bCs/>
        </w:rPr>
        <w:t xml:space="preserve"> </w:t>
      </w:r>
    </w:p>
    <w:p w14:paraId="7D9932A7" w14:textId="77777777" w:rsidR="00E71C5D" w:rsidRDefault="00E71C5D" w:rsidP="009F1364">
      <w:pPr>
        <w:spacing w:after="160" w:line="276" w:lineRule="auto"/>
        <w:jc w:val="both"/>
        <w:rPr>
          <w:bCs/>
        </w:rPr>
      </w:pPr>
      <w:r>
        <w:rPr>
          <w:lang w:eastAsia="en-US"/>
        </w:rPr>
        <w:t>Ce sont surtout les patients ASA 1-2 qui se sont déversés vers d’autres établissements que les hôpitaux d’urgence. Ces derniers se sont retrouvés avec une part plus forte de patients lourds, financée par le modèle DRG.</w:t>
      </w:r>
    </w:p>
    <w:p w14:paraId="79392BB2" w14:textId="77777777" w:rsidR="00464871" w:rsidRDefault="00464871" w:rsidP="009F1364">
      <w:pPr>
        <w:spacing w:after="160" w:line="276" w:lineRule="auto"/>
        <w:jc w:val="both"/>
        <w:rPr>
          <w:bCs/>
        </w:rPr>
      </w:pPr>
      <w:r>
        <w:rPr>
          <w:bCs/>
        </w:rPr>
        <w:t xml:space="preserve">Les autorités ont souhaité faire passer leur système de </w:t>
      </w:r>
      <w:r w:rsidRPr="00DE666A">
        <w:rPr>
          <w:b/>
        </w:rPr>
        <w:t xml:space="preserve">santé d’un système planifié vers un système d’économie de marché. </w:t>
      </w:r>
      <w:r>
        <w:rPr>
          <w:bCs/>
        </w:rPr>
        <w:t xml:space="preserve">Cette évolution a eu un impact significatif sur la productivité des fournisseurs de soins et sur la qualité des services de santé dans le public et dans le privé. </w:t>
      </w:r>
    </w:p>
    <w:p w14:paraId="214E55C2" w14:textId="77777777" w:rsidR="00464871" w:rsidRPr="00FE3C57" w:rsidRDefault="002646AE" w:rsidP="009F1364">
      <w:pPr>
        <w:spacing w:after="160" w:line="276" w:lineRule="auto"/>
        <w:rPr>
          <w:b/>
        </w:rPr>
      </w:pPr>
      <w:r>
        <w:rPr>
          <w:b/>
        </w:rPr>
        <w:t>Graphique 2</w:t>
      </w:r>
      <w:r w:rsidR="00DD1F1A">
        <w:rPr>
          <w:b/>
        </w:rPr>
        <w:t xml:space="preserve"> </w:t>
      </w:r>
      <w:r w:rsidR="00464871" w:rsidRPr="00FE3C57">
        <w:rPr>
          <w:b/>
        </w:rPr>
        <w:t>: Évolution des volumes d’opérations en 2008, 2009, 2012 (incluant toute la chirurgie primaire de remplacement du genou et de la hanche dans le comté de Stockholm)</w:t>
      </w:r>
    </w:p>
    <w:p w14:paraId="553CC453" w14:textId="77777777" w:rsidR="00464871" w:rsidRDefault="00464871" w:rsidP="009F1364">
      <w:pPr>
        <w:spacing w:after="160" w:line="276" w:lineRule="auto"/>
        <w:rPr>
          <w:bCs/>
        </w:rPr>
      </w:pPr>
      <w:r w:rsidRPr="00EC16C4">
        <w:rPr>
          <w:bCs/>
          <w:noProof/>
        </w:rPr>
        <w:drawing>
          <wp:inline distT="0" distB="0" distL="0" distR="0" wp14:anchorId="44F811EA" wp14:editId="2C35F0DD">
            <wp:extent cx="5760720" cy="3469640"/>
            <wp:effectExtent l="0" t="0" r="5080" b="1016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469640"/>
                    </a:xfrm>
                    <a:prstGeom prst="rect">
                      <a:avLst/>
                    </a:prstGeom>
                  </pic:spPr>
                </pic:pic>
              </a:graphicData>
            </a:graphic>
          </wp:inline>
        </w:drawing>
      </w:r>
    </w:p>
    <w:p w14:paraId="17447D9F" w14:textId="77777777" w:rsidR="00464871" w:rsidRDefault="00464871" w:rsidP="009F1364">
      <w:pPr>
        <w:spacing w:after="160" w:line="276" w:lineRule="auto"/>
        <w:rPr>
          <w:bCs/>
        </w:rPr>
      </w:pPr>
    </w:p>
    <w:p w14:paraId="3993EB98" w14:textId="77777777" w:rsidR="00464871" w:rsidRPr="00235462" w:rsidRDefault="00464871" w:rsidP="009F1364">
      <w:pPr>
        <w:spacing w:after="160" w:line="276" w:lineRule="auto"/>
        <w:rPr>
          <w:bCs/>
          <w:i/>
          <w:iCs/>
          <w:sz w:val="20"/>
          <w:szCs w:val="20"/>
          <w:lang w:val="en-US"/>
        </w:rPr>
      </w:pPr>
      <w:proofErr w:type="gramStart"/>
      <w:r w:rsidRPr="00235462">
        <w:rPr>
          <w:bCs/>
          <w:i/>
          <w:iCs/>
          <w:sz w:val="20"/>
          <w:szCs w:val="20"/>
          <w:lang w:val="en-US"/>
        </w:rPr>
        <w:t>Source :</w:t>
      </w:r>
      <w:proofErr w:type="gramEnd"/>
      <w:r w:rsidRPr="00235462">
        <w:rPr>
          <w:bCs/>
          <w:i/>
          <w:iCs/>
          <w:sz w:val="20"/>
          <w:szCs w:val="20"/>
          <w:lang w:val="en-US"/>
        </w:rPr>
        <w:t xml:space="preserve"> «  Effects of introducing bundled payment and patients ‘choice of provider for elective hip and knee replacements in Stockholm county »-  Karolinska Institute- </w:t>
      </w:r>
      <w:proofErr w:type="spellStart"/>
      <w:r w:rsidRPr="00235462">
        <w:rPr>
          <w:bCs/>
          <w:i/>
          <w:iCs/>
          <w:sz w:val="20"/>
          <w:szCs w:val="20"/>
          <w:lang w:val="en-US"/>
        </w:rPr>
        <w:t>Février</w:t>
      </w:r>
      <w:proofErr w:type="spellEnd"/>
      <w:r w:rsidRPr="00235462">
        <w:rPr>
          <w:bCs/>
          <w:i/>
          <w:iCs/>
          <w:sz w:val="20"/>
          <w:szCs w:val="20"/>
          <w:lang w:val="en-US"/>
        </w:rPr>
        <w:t xml:space="preserve"> 2017</w:t>
      </w:r>
    </w:p>
    <w:p w14:paraId="7AC1EDD9" w14:textId="77777777" w:rsidR="00464871" w:rsidRPr="00235462" w:rsidRDefault="00464871" w:rsidP="009F1364">
      <w:pPr>
        <w:spacing w:after="160" w:line="276" w:lineRule="auto"/>
        <w:rPr>
          <w:bCs/>
          <w:lang w:val="en-US"/>
        </w:rPr>
      </w:pPr>
    </w:p>
    <w:p w14:paraId="7CCE908B" w14:textId="77777777" w:rsidR="00464871" w:rsidRPr="00FE3C57" w:rsidRDefault="00464871" w:rsidP="009F1364">
      <w:pPr>
        <w:pStyle w:val="Titre3"/>
        <w:rPr>
          <w:sz w:val="24"/>
          <w:szCs w:val="24"/>
        </w:rPr>
      </w:pPr>
      <w:bookmarkStart w:id="6" w:name="_Toc508639855"/>
      <w:r>
        <w:rPr>
          <w:sz w:val="24"/>
          <w:szCs w:val="24"/>
        </w:rPr>
        <w:t>1</w:t>
      </w:r>
      <w:r w:rsidRPr="00FE3C57">
        <w:rPr>
          <w:sz w:val="24"/>
          <w:szCs w:val="24"/>
        </w:rPr>
        <w:t>.3.2/ Impact sur la façon de travailler et sur les modes opératoires</w:t>
      </w:r>
      <w:bookmarkEnd w:id="6"/>
    </w:p>
    <w:p w14:paraId="1B8C284C" w14:textId="77777777" w:rsidR="00464871" w:rsidRDefault="00464871" w:rsidP="009F1364">
      <w:pPr>
        <w:spacing w:after="160" w:line="276" w:lineRule="auto"/>
        <w:rPr>
          <w:bCs/>
        </w:rPr>
      </w:pPr>
    </w:p>
    <w:p w14:paraId="6AF2B290" w14:textId="66DB9084" w:rsidR="00464871" w:rsidRDefault="00464871" w:rsidP="009F1364">
      <w:pPr>
        <w:spacing w:after="160" w:line="276" w:lineRule="auto"/>
        <w:jc w:val="both"/>
        <w:rPr>
          <w:bCs/>
        </w:rPr>
      </w:pPr>
      <w:r w:rsidRPr="000D6A37">
        <w:rPr>
          <w:b/>
        </w:rPr>
        <w:t>Changements fondamentaux dans le processus de soins</w:t>
      </w:r>
      <w:r w:rsidRPr="007851CD">
        <w:rPr>
          <w:bCs/>
        </w:rPr>
        <w:t xml:space="preserve"> </w:t>
      </w:r>
    </w:p>
    <w:p w14:paraId="7BB93F09" w14:textId="5A786E75" w:rsidR="00464871" w:rsidRDefault="00464871" w:rsidP="009F1364">
      <w:pPr>
        <w:spacing w:after="160" w:line="276" w:lineRule="auto"/>
        <w:jc w:val="both"/>
        <w:rPr>
          <w:b/>
        </w:rPr>
      </w:pPr>
      <w:r w:rsidRPr="007851CD">
        <w:rPr>
          <w:bCs/>
        </w:rPr>
        <w:t>Cinq des neuf fournisseurs qui ont effectué</w:t>
      </w:r>
      <w:r>
        <w:rPr>
          <w:bCs/>
        </w:rPr>
        <w:t xml:space="preserve"> </w:t>
      </w:r>
      <w:r w:rsidRPr="007851CD">
        <w:rPr>
          <w:bCs/>
        </w:rPr>
        <w:t>ces chirurgies avan</w:t>
      </w:r>
      <w:r>
        <w:rPr>
          <w:bCs/>
        </w:rPr>
        <w:t>t l'adoption du nouveau modèle ont</w:t>
      </w:r>
      <w:r w:rsidRPr="007851CD">
        <w:rPr>
          <w:bCs/>
        </w:rPr>
        <w:t xml:space="preserve"> déclaré que la nouvelle conception du modèle</w:t>
      </w:r>
      <w:r>
        <w:rPr>
          <w:bCs/>
        </w:rPr>
        <w:t xml:space="preserve"> </w:t>
      </w:r>
      <w:r w:rsidRPr="007851CD">
        <w:rPr>
          <w:bCs/>
        </w:rPr>
        <w:t>les a amenés à apporter des changement</w:t>
      </w:r>
      <w:r w:rsidR="00DE666A">
        <w:rPr>
          <w:bCs/>
        </w:rPr>
        <w:t>s à leur</w:t>
      </w:r>
      <w:r w:rsidRPr="007851CD">
        <w:rPr>
          <w:bCs/>
        </w:rPr>
        <w:t xml:space="preserve"> </w:t>
      </w:r>
      <w:r>
        <w:rPr>
          <w:bCs/>
        </w:rPr>
        <w:t>mode opératoire</w:t>
      </w:r>
      <w:r w:rsidRPr="007851CD">
        <w:rPr>
          <w:bCs/>
        </w:rPr>
        <w:t xml:space="preserve"> ou à </w:t>
      </w:r>
      <w:r>
        <w:rPr>
          <w:bCs/>
        </w:rPr>
        <w:t xml:space="preserve">leur façon de travailler </w:t>
      </w:r>
      <w:r w:rsidRPr="005F7D26">
        <w:rPr>
          <w:b/>
        </w:rPr>
        <w:t xml:space="preserve">afin d’améliorer la productivité et / ou réduire le risque de complications. </w:t>
      </w:r>
    </w:p>
    <w:p w14:paraId="0CB43EDF" w14:textId="593263BB" w:rsidR="00464871" w:rsidRPr="007851CD" w:rsidRDefault="00464871" w:rsidP="009F1364">
      <w:pPr>
        <w:spacing w:after="160" w:line="276" w:lineRule="auto"/>
        <w:jc w:val="both"/>
        <w:rPr>
          <w:bCs/>
        </w:rPr>
      </w:pPr>
      <w:r w:rsidRPr="007851CD">
        <w:rPr>
          <w:bCs/>
        </w:rPr>
        <w:t>Trois de ces fournisseurs, tous</w:t>
      </w:r>
      <w:r>
        <w:rPr>
          <w:bCs/>
        </w:rPr>
        <w:t xml:space="preserve"> </w:t>
      </w:r>
      <w:r w:rsidRPr="007851CD">
        <w:rPr>
          <w:bCs/>
        </w:rPr>
        <w:t>privé</w:t>
      </w:r>
      <w:r w:rsidR="00DE666A">
        <w:rPr>
          <w:bCs/>
        </w:rPr>
        <w:t>s</w:t>
      </w:r>
      <w:r w:rsidRPr="007851CD">
        <w:rPr>
          <w:bCs/>
        </w:rPr>
        <w:t>, ont indiqué qu'ils ont mis en œuvre des projets de changement majeur</w:t>
      </w:r>
      <w:r>
        <w:rPr>
          <w:bCs/>
        </w:rPr>
        <w:t>s tels que des visites d'étude chez</w:t>
      </w:r>
      <w:r w:rsidRPr="007851CD">
        <w:rPr>
          <w:bCs/>
        </w:rPr>
        <w:t xml:space="preserve"> d'autres</w:t>
      </w:r>
      <w:r>
        <w:rPr>
          <w:bCs/>
        </w:rPr>
        <w:t xml:space="preserve"> </w:t>
      </w:r>
      <w:r w:rsidRPr="007851CD">
        <w:rPr>
          <w:bCs/>
        </w:rPr>
        <w:t xml:space="preserve">fournisseurs de services en Suède et à l'étranger, </w:t>
      </w:r>
      <w:r>
        <w:rPr>
          <w:bCs/>
        </w:rPr>
        <w:t xml:space="preserve">une </w:t>
      </w:r>
      <w:r w:rsidRPr="007851CD">
        <w:rPr>
          <w:bCs/>
        </w:rPr>
        <w:t xml:space="preserve">cartographie des processus, </w:t>
      </w:r>
      <w:r>
        <w:rPr>
          <w:bCs/>
        </w:rPr>
        <w:t>l’</w:t>
      </w:r>
      <w:r w:rsidRPr="007851CD">
        <w:rPr>
          <w:bCs/>
        </w:rPr>
        <w:t>élaboration de manuels et de listes de contrôle,</w:t>
      </w:r>
      <w:r>
        <w:rPr>
          <w:bCs/>
        </w:rPr>
        <w:t xml:space="preserve"> </w:t>
      </w:r>
      <w:r w:rsidRPr="007851CD">
        <w:rPr>
          <w:bCs/>
        </w:rPr>
        <w:t>le développement de l'information pour les patients, la formation du personnel et la certification.</w:t>
      </w:r>
    </w:p>
    <w:p w14:paraId="24147940" w14:textId="7D28E5FB" w:rsidR="00464871" w:rsidRDefault="00464871" w:rsidP="00DE666A">
      <w:pPr>
        <w:spacing w:after="160" w:line="276" w:lineRule="auto"/>
        <w:jc w:val="both"/>
        <w:rPr>
          <w:bCs/>
        </w:rPr>
      </w:pPr>
      <w:r w:rsidRPr="007851CD">
        <w:rPr>
          <w:bCs/>
        </w:rPr>
        <w:t>Trois fournisseurs ont indiqué avoir introduit des visites de suivi supplémentaires</w:t>
      </w:r>
      <w:r>
        <w:rPr>
          <w:bCs/>
        </w:rPr>
        <w:t xml:space="preserve"> dans le </w:t>
      </w:r>
      <w:r w:rsidRPr="007851CD">
        <w:rPr>
          <w:bCs/>
        </w:rPr>
        <w:t xml:space="preserve">but d'avoir des infirmières formées </w:t>
      </w:r>
      <w:r>
        <w:rPr>
          <w:bCs/>
        </w:rPr>
        <w:t xml:space="preserve">pour </w:t>
      </w:r>
      <w:r w:rsidRPr="007851CD">
        <w:rPr>
          <w:bCs/>
        </w:rPr>
        <w:t>retirer les points chirurgicaux et en même temps identifier tout</w:t>
      </w:r>
      <w:r>
        <w:rPr>
          <w:bCs/>
        </w:rPr>
        <w:t>e infection</w:t>
      </w:r>
      <w:r w:rsidRPr="007851CD">
        <w:rPr>
          <w:bCs/>
        </w:rPr>
        <w:t xml:space="preserve"> à un stade précoce. </w:t>
      </w:r>
    </w:p>
    <w:p w14:paraId="250BC15A" w14:textId="77777777" w:rsidR="00DE666A" w:rsidRDefault="00DE666A" w:rsidP="00DE666A">
      <w:pPr>
        <w:spacing w:after="160" w:line="276" w:lineRule="auto"/>
        <w:jc w:val="both"/>
        <w:rPr>
          <w:bCs/>
        </w:rPr>
      </w:pPr>
    </w:p>
    <w:p w14:paraId="407C627E" w14:textId="29F194CA" w:rsidR="00464871" w:rsidRPr="00F21CD1" w:rsidRDefault="00464871" w:rsidP="009F1364">
      <w:pPr>
        <w:spacing w:after="160" w:line="276" w:lineRule="auto"/>
        <w:jc w:val="both"/>
        <w:rPr>
          <w:b/>
        </w:rPr>
      </w:pPr>
      <w:r w:rsidRPr="00F21CD1">
        <w:rPr>
          <w:b/>
        </w:rPr>
        <w:t>Augmentation du nombre de chirurgi</w:t>
      </w:r>
      <w:r w:rsidR="00DE666A">
        <w:rPr>
          <w:b/>
        </w:rPr>
        <w:t>es par chambre, équipe et jour</w:t>
      </w:r>
    </w:p>
    <w:p w14:paraId="7EDB583B" w14:textId="77777777" w:rsidR="00464871" w:rsidRDefault="00464871" w:rsidP="009F1364">
      <w:pPr>
        <w:spacing w:after="160" w:line="276" w:lineRule="auto"/>
        <w:jc w:val="both"/>
        <w:rPr>
          <w:bCs/>
        </w:rPr>
      </w:pPr>
      <w:r w:rsidRPr="00837C93">
        <w:rPr>
          <w:bCs/>
        </w:rPr>
        <w:t>Trois fournisseurs de soins de santé</w:t>
      </w:r>
      <w:r>
        <w:rPr>
          <w:bCs/>
        </w:rPr>
        <w:t xml:space="preserve"> </w:t>
      </w:r>
      <w:r w:rsidRPr="00837C93">
        <w:rPr>
          <w:bCs/>
        </w:rPr>
        <w:t xml:space="preserve">ont signalé qu'ils ont augmenté le nombre de chirurgies par chambre, </w:t>
      </w:r>
      <w:r>
        <w:rPr>
          <w:bCs/>
        </w:rPr>
        <w:t xml:space="preserve">par </w:t>
      </w:r>
      <w:r w:rsidRPr="00837C93">
        <w:rPr>
          <w:bCs/>
        </w:rPr>
        <w:t xml:space="preserve">équipe et </w:t>
      </w:r>
      <w:r>
        <w:rPr>
          <w:bCs/>
        </w:rPr>
        <w:t xml:space="preserve">par </w:t>
      </w:r>
      <w:r w:rsidRPr="00837C93">
        <w:rPr>
          <w:bCs/>
        </w:rPr>
        <w:t>jour de trois à</w:t>
      </w:r>
      <w:r>
        <w:rPr>
          <w:bCs/>
        </w:rPr>
        <w:t xml:space="preserve"> </w:t>
      </w:r>
      <w:r w:rsidRPr="00837C93">
        <w:rPr>
          <w:bCs/>
        </w:rPr>
        <w:t xml:space="preserve">entre quatre et cinq, à la suite de l'adoption du nouveau modèle. </w:t>
      </w:r>
      <w:r>
        <w:rPr>
          <w:bCs/>
        </w:rPr>
        <w:t xml:space="preserve">Les </w:t>
      </w:r>
      <w:r w:rsidRPr="00837C93">
        <w:rPr>
          <w:bCs/>
        </w:rPr>
        <w:t>trois fournisseurs</w:t>
      </w:r>
      <w:r>
        <w:rPr>
          <w:bCs/>
        </w:rPr>
        <w:t xml:space="preserve"> ont accompli</w:t>
      </w:r>
      <w:r w:rsidRPr="00837C93">
        <w:rPr>
          <w:bCs/>
        </w:rPr>
        <w:t xml:space="preserve"> ceci en réduisant le temps de </w:t>
      </w:r>
      <w:r>
        <w:rPr>
          <w:bCs/>
        </w:rPr>
        <w:t>transfert</w:t>
      </w:r>
      <w:r w:rsidRPr="00837C93">
        <w:rPr>
          <w:bCs/>
        </w:rPr>
        <w:t xml:space="preserve"> et </w:t>
      </w:r>
      <w:r>
        <w:rPr>
          <w:bCs/>
        </w:rPr>
        <w:t xml:space="preserve">sans augmenter le temps de travail du </w:t>
      </w:r>
      <w:r w:rsidRPr="00837C93">
        <w:rPr>
          <w:bCs/>
        </w:rPr>
        <w:t xml:space="preserve">personnel. En outre, </w:t>
      </w:r>
      <w:r w:rsidRPr="00590559">
        <w:rPr>
          <w:b/>
        </w:rPr>
        <w:t>une redistribution des volumes chirurgicaux a eu lieu au profit des prestataires ayant une productivité plus élevée</w:t>
      </w:r>
      <w:r w:rsidRPr="00837C93">
        <w:rPr>
          <w:bCs/>
        </w:rPr>
        <w:t xml:space="preserve"> dans la salle d'opération.</w:t>
      </w:r>
      <w:r>
        <w:rPr>
          <w:bCs/>
        </w:rPr>
        <w:t xml:space="preserve"> </w:t>
      </w:r>
    </w:p>
    <w:p w14:paraId="3FD4D52E" w14:textId="77777777" w:rsidR="00464871" w:rsidRPr="00590559" w:rsidRDefault="00464871" w:rsidP="009F1364">
      <w:pPr>
        <w:spacing w:after="160" w:line="276" w:lineRule="auto"/>
        <w:jc w:val="both"/>
        <w:rPr>
          <w:b/>
        </w:rPr>
      </w:pPr>
      <w:r>
        <w:rPr>
          <w:bCs/>
        </w:rPr>
        <w:t>L</w:t>
      </w:r>
      <w:r w:rsidRPr="00F21CD1">
        <w:rPr>
          <w:bCs/>
        </w:rPr>
        <w:t>e nombre moyen de chirurgies par chambre, équipe et jour est passé d'environ</w:t>
      </w:r>
      <w:r>
        <w:rPr>
          <w:bCs/>
        </w:rPr>
        <w:t xml:space="preserve"> </w:t>
      </w:r>
      <w:r w:rsidRPr="00F21CD1">
        <w:rPr>
          <w:bCs/>
        </w:rPr>
        <w:t xml:space="preserve">3.1 à 3.6 de 2008 à 2011. Cela correspond à une </w:t>
      </w:r>
      <w:r w:rsidRPr="00590559">
        <w:rPr>
          <w:b/>
        </w:rPr>
        <w:t xml:space="preserve">augmentation du taux d'utilisation des ressources chirurgicales d'environ 16%. </w:t>
      </w:r>
      <w:r w:rsidRPr="00F21CD1">
        <w:rPr>
          <w:bCs/>
        </w:rPr>
        <w:t>Pour les patients couverts par le nouveau modèle,</w:t>
      </w:r>
      <w:r>
        <w:rPr>
          <w:bCs/>
        </w:rPr>
        <w:t xml:space="preserve"> </w:t>
      </w:r>
      <w:r w:rsidRPr="00F21CD1">
        <w:rPr>
          <w:bCs/>
        </w:rPr>
        <w:t xml:space="preserve">environ </w:t>
      </w:r>
      <w:r w:rsidRPr="00590559">
        <w:rPr>
          <w:b/>
        </w:rPr>
        <w:t>3,7 chirurgies ont été effectuées par chambre, équipe et jour en 2011.</w:t>
      </w:r>
    </w:p>
    <w:p w14:paraId="63032864" w14:textId="77777777" w:rsidR="00464871" w:rsidRDefault="00464871" w:rsidP="009F1364">
      <w:pPr>
        <w:spacing w:after="160" w:line="276" w:lineRule="auto"/>
        <w:jc w:val="both"/>
        <w:rPr>
          <w:bCs/>
        </w:rPr>
      </w:pPr>
    </w:p>
    <w:p w14:paraId="0B3166A3" w14:textId="33E5CE18" w:rsidR="00464871" w:rsidRDefault="00464871" w:rsidP="00DE666A">
      <w:pPr>
        <w:spacing w:after="160" w:line="276" w:lineRule="auto"/>
        <w:jc w:val="both"/>
        <w:rPr>
          <w:bCs/>
        </w:rPr>
      </w:pPr>
      <w:r w:rsidRPr="001E7863">
        <w:rPr>
          <w:b/>
        </w:rPr>
        <w:t xml:space="preserve">Réduction de la durée du séjour des patients hospitalisés après la </w:t>
      </w:r>
      <w:r w:rsidRPr="00590559">
        <w:rPr>
          <w:b/>
        </w:rPr>
        <w:t>chirurgie, mais avec des différences majeures entre les fournisseurs de soins</w:t>
      </w:r>
    </w:p>
    <w:p w14:paraId="013B3AAF" w14:textId="77777777" w:rsidR="00464871" w:rsidRPr="001E7863" w:rsidRDefault="00464871" w:rsidP="009F1364">
      <w:pPr>
        <w:spacing w:after="160" w:line="276" w:lineRule="auto"/>
        <w:jc w:val="both"/>
        <w:rPr>
          <w:bCs/>
        </w:rPr>
      </w:pPr>
      <w:r>
        <w:rPr>
          <w:bCs/>
        </w:rPr>
        <w:t>La d</w:t>
      </w:r>
      <w:r w:rsidRPr="001E7863">
        <w:rPr>
          <w:bCs/>
        </w:rPr>
        <w:t>urée de l'hospitalisation dans les services de chirurgie en rapport avec</w:t>
      </w:r>
      <w:r>
        <w:rPr>
          <w:bCs/>
        </w:rPr>
        <w:t xml:space="preserve"> </w:t>
      </w:r>
      <w:r w:rsidRPr="001E7863">
        <w:rPr>
          <w:bCs/>
        </w:rPr>
        <w:t>la chirurgie a, comme dans le reste du pays, diminué de façon continue</w:t>
      </w:r>
      <w:r>
        <w:rPr>
          <w:bCs/>
        </w:rPr>
        <w:t xml:space="preserve"> </w:t>
      </w:r>
      <w:r w:rsidRPr="001E7863">
        <w:rPr>
          <w:bCs/>
        </w:rPr>
        <w:t xml:space="preserve">la dernière décennie. </w:t>
      </w:r>
    </w:p>
    <w:p w14:paraId="5846F948" w14:textId="26144F06" w:rsidR="00464871" w:rsidRPr="001E7863" w:rsidRDefault="00464871" w:rsidP="00DE666A">
      <w:pPr>
        <w:spacing w:after="160" w:line="276" w:lineRule="auto"/>
        <w:jc w:val="both"/>
        <w:rPr>
          <w:bCs/>
        </w:rPr>
      </w:pPr>
      <w:r w:rsidRPr="001E7863">
        <w:rPr>
          <w:bCs/>
        </w:rPr>
        <w:t>En revanche, après 2010, la réduction continue</w:t>
      </w:r>
      <w:r w:rsidR="001B6F57">
        <w:rPr>
          <w:bCs/>
        </w:rPr>
        <w:t xml:space="preserve"> de la durée d’hospitalisation</w:t>
      </w:r>
      <w:r w:rsidRPr="001E7863">
        <w:rPr>
          <w:bCs/>
        </w:rPr>
        <w:t xml:space="preserve"> observée au cours de la période</w:t>
      </w:r>
      <w:r>
        <w:rPr>
          <w:bCs/>
        </w:rPr>
        <w:t xml:space="preserve"> précédant </w:t>
      </w:r>
      <w:r w:rsidRPr="001E7863">
        <w:rPr>
          <w:bCs/>
        </w:rPr>
        <w:t xml:space="preserve">l'adoption du </w:t>
      </w:r>
      <w:r w:rsidRPr="002365F5">
        <w:rPr>
          <w:b/>
        </w:rPr>
        <w:t xml:space="preserve">nouveau modèle a cessé et la durée du séjour s'est stabilisée autour de quatre jours </w:t>
      </w:r>
      <w:r w:rsidR="00DE666A">
        <w:rPr>
          <w:b/>
        </w:rPr>
        <w:t xml:space="preserve">en </w:t>
      </w:r>
      <w:r w:rsidRPr="002365F5">
        <w:rPr>
          <w:b/>
        </w:rPr>
        <w:t>2011-2012.</w:t>
      </w:r>
      <w:r w:rsidRPr="001E7863">
        <w:rPr>
          <w:bCs/>
        </w:rPr>
        <w:t xml:space="preserve"> La réduction absolue de la durée du séjour était encore plus importante </w:t>
      </w:r>
      <w:r>
        <w:rPr>
          <w:bCs/>
        </w:rPr>
        <w:t xml:space="preserve">lorsque le </w:t>
      </w:r>
      <w:r w:rsidRPr="001E7863">
        <w:rPr>
          <w:bCs/>
        </w:rPr>
        <w:t>séjour postopératoire</w:t>
      </w:r>
      <w:r>
        <w:rPr>
          <w:bCs/>
        </w:rPr>
        <w:t xml:space="preserve"> </w:t>
      </w:r>
      <w:r w:rsidRPr="001E7863">
        <w:rPr>
          <w:bCs/>
        </w:rPr>
        <w:t>au service de gériatrie et / ou de réadaptation a été inclus dans l'analyse. La réduction</w:t>
      </w:r>
      <w:r>
        <w:rPr>
          <w:bCs/>
        </w:rPr>
        <w:t xml:space="preserve"> </w:t>
      </w:r>
      <w:r w:rsidRPr="001E7863">
        <w:rPr>
          <w:bCs/>
        </w:rPr>
        <w:t>s'élevait à</w:t>
      </w:r>
      <w:r w:rsidR="00DE666A">
        <w:rPr>
          <w:bCs/>
        </w:rPr>
        <w:t xml:space="preserve"> environ un jour : </w:t>
      </w:r>
      <w:r w:rsidRPr="001E7863">
        <w:rPr>
          <w:bCs/>
        </w:rPr>
        <w:t>d'environ 6,7 jours en 2008 à</w:t>
      </w:r>
      <w:r>
        <w:rPr>
          <w:bCs/>
        </w:rPr>
        <w:t xml:space="preserve"> 5,8 jours en 2009. </w:t>
      </w:r>
      <w:r w:rsidRPr="001E7863">
        <w:rPr>
          <w:bCs/>
        </w:rPr>
        <w:t xml:space="preserve">Une grande partie de la réduction semble être due </w:t>
      </w:r>
      <w:r w:rsidRPr="00B67EC1">
        <w:rPr>
          <w:b/>
        </w:rPr>
        <w:t>au déplacement de volumes chirurgicaux des hôpitaux d'urgence avec séjour hospitalier moyen plus long à spécialiste centres avec séjour hospitalier moyen plus court.</w:t>
      </w:r>
    </w:p>
    <w:p w14:paraId="35D6115B" w14:textId="77777777" w:rsidR="00961357" w:rsidRDefault="00464871" w:rsidP="009F1364">
      <w:pPr>
        <w:spacing w:after="160" w:line="276" w:lineRule="auto"/>
        <w:jc w:val="both"/>
        <w:rPr>
          <w:bCs/>
        </w:rPr>
      </w:pPr>
      <w:r w:rsidRPr="001E7863">
        <w:rPr>
          <w:bCs/>
        </w:rPr>
        <w:t>L'analyse qualitative était cohérente avec le quantitatif concernant la réduction de</w:t>
      </w:r>
      <w:r>
        <w:rPr>
          <w:bCs/>
        </w:rPr>
        <w:t xml:space="preserve"> </w:t>
      </w:r>
      <w:r w:rsidRPr="001E7863">
        <w:rPr>
          <w:bCs/>
        </w:rPr>
        <w:t xml:space="preserve">durée du </w:t>
      </w:r>
      <w:r>
        <w:rPr>
          <w:bCs/>
        </w:rPr>
        <w:t xml:space="preserve">séjour. </w:t>
      </w:r>
      <w:r w:rsidRPr="001E7863">
        <w:rPr>
          <w:bCs/>
        </w:rPr>
        <w:t>Après l'adoption du nouveau modèle, les fournisseurs</w:t>
      </w:r>
      <w:r>
        <w:rPr>
          <w:bCs/>
        </w:rPr>
        <w:t xml:space="preserve"> </w:t>
      </w:r>
      <w:r w:rsidRPr="001E7863">
        <w:rPr>
          <w:bCs/>
        </w:rPr>
        <w:t>étaient également responsables des coûts de réadaptation encourus dans les unités de réad</w:t>
      </w:r>
      <w:r>
        <w:rPr>
          <w:bCs/>
        </w:rPr>
        <w:t xml:space="preserve">aptation externes. Un </w:t>
      </w:r>
      <w:r w:rsidRPr="001E7863">
        <w:rPr>
          <w:bCs/>
        </w:rPr>
        <w:t>nombre de prestataires ont signalé qu'ils avaient donc activement cessé d'envoyer des patients</w:t>
      </w:r>
      <w:r>
        <w:rPr>
          <w:bCs/>
        </w:rPr>
        <w:t xml:space="preserve"> dans les </w:t>
      </w:r>
      <w:r w:rsidRPr="001E7863">
        <w:rPr>
          <w:bCs/>
        </w:rPr>
        <w:t>unités de réadaptation externes après l'adoption du nouveau modèle, car elles ont fait valoir que</w:t>
      </w:r>
      <w:r>
        <w:rPr>
          <w:bCs/>
        </w:rPr>
        <w:t xml:space="preserve"> des </w:t>
      </w:r>
      <w:r w:rsidRPr="001E7863">
        <w:rPr>
          <w:bCs/>
        </w:rPr>
        <w:t>patients sont parfois restés pendant de longues périodes de tem</w:t>
      </w:r>
      <w:r>
        <w:rPr>
          <w:bCs/>
        </w:rPr>
        <w:t>ps injustifiées dans ces unités.</w:t>
      </w:r>
    </w:p>
    <w:p w14:paraId="5E4D0B74" w14:textId="77777777" w:rsidR="00464871" w:rsidRDefault="00464871" w:rsidP="009F1364">
      <w:pPr>
        <w:spacing w:after="160" w:line="276" w:lineRule="auto"/>
        <w:rPr>
          <w:bCs/>
        </w:rPr>
      </w:pPr>
    </w:p>
    <w:p w14:paraId="4CBD452B" w14:textId="77777777" w:rsidR="00464871" w:rsidRPr="000D6A37" w:rsidRDefault="00464871" w:rsidP="009F1364">
      <w:pPr>
        <w:pStyle w:val="Titre3"/>
        <w:rPr>
          <w:sz w:val="24"/>
          <w:szCs w:val="24"/>
        </w:rPr>
      </w:pPr>
      <w:bookmarkStart w:id="7" w:name="_Toc508639856"/>
      <w:r>
        <w:rPr>
          <w:sz w:val="24"/>
          <w:szCs w:val="24"/>
        </w:rPr>
        <w:t>1</w:t>
      </w:r>
      <w:r w:rsidRPr="000D6A37">
        <w:rPr>
          <w:sz w:val="24"/>
          <w:szCs w:val="24"/>
        </w:rPr>
        <w:t>.3.3/ Impact sur les résultats sanitaires</w:t>
      </w:r>
      <w:bookmarkEnd w:id="7"/>
    </w:p>
    <w:p w14:paraId="14136F45" w14:textId="77777777" w:rsidR="00464871" w:rsidRPr="00DE46FF" w:rsidRDefault="00464871" w:rsidP="009F1364">
      <w:pPr>
        <w:spacing w:line="276" w:lineRule="auto"/>
        <w:rPr>
          <w:lang w:eastAsia="en-US"/>
        </w:rPr>
      </w:pPr>
    </w:p>
    <w:p w14:paraId="48A06C14" w14:textId="2F0D9C0B" w:rsidR="00464871" w:rsidRDefault="00464871" w:rsidP="00DE666A">
      <w:pPr>
        <w:spacing w:after="160" w:line="276" w:lineRule="auto"/>
        <w:rPr>
          <w:bCs/>
        </w:rPr>
      </w:pPr>
      <w:r w:rsidRPr="002A39EF">
        <w:rPr>
          <w:bCs/>
        </w:rPr>
        <w:t>Le risque de complications a diminué dans toutes les catégories après l'adoption du nouveau</w:t>
      </w:r>
      <w:r>
        <w:rPr>
          <w:bCs/>
        </w:rPr>
        <w:t xml:space="preserve"> modèle (tableau 1</w:t>
      </w:r>
      <w:r w:rsidRPr="002A39EF">
        <w:rPr>
          <w:bCs/>
        </w:rPr>
        <w:t>). Le degré de complications orthopédiques a diminué davantage lors de la comparaison</w:t>
      </w:r>
      <w:r>
        <w:rPr>
          <w:bCs/>
        </w:rPr>
        <w:t xml:space="preserve"> des </w:t>
      </w:r>
      <w:r w:rsidRPr="002A39EF">
        <w:rPr>
          <w:bCs/>
        </w:rPr>
        <w:t xml:space="preserve">chirurgies réalisées en 2010 avec </w:t>
      </w:r>
      <w:r w:rsidR="00DE666A">
        <w:rPr>
          <w:bCs/>
        </w:rPr>
        <w:t>celles de</w:t>
      </w:r>
      <w:r w:rsidRPr="002A39EF">
        <w:rPr>
          <w:bCs/>
        </w:rPr>
        <w:t xml:space="preserve"> 2007/2008.</w:t>
      </w:r>
    </w:p>
    <w:p w14:paraId="4D5F1614" w14:textId="77777777" w:rsidR="00464871" w:rsidRDefault="00464871" w:rsidP="009F1364">
      <w:pPr>
        <w:spacing w:after="160" w:line="276" w:lineRule="auto"/>
        <w:rPr>
          <w:bCs/>
        </w:rPr>
      </w:pPr>
    </w:p>
    <w:p w14:paraId="53DEDCCC" w14:textId="77777777" w:rsidR="00464871" w:rsidRPr="00DD1F1A" w:rsidRDefault="00464871" w:rsidP="009F1364">
      <w:pPr>
        <w:spacing w:line="276" w:lineRule="auto"/>
        <w:rPr>
          <w:b/>
          <w:bCs/>
        </w:rPr>
      </w:pPr>
      <w:r w:rsidRPr="00DD1F1A">
        <w:rPr>
          <w:b/>
          <w:bCs/>
        </w:rPr>
        <w:t>Tableau 1 : Complications exigeant un séjour hospitalier après un remplacement primaire hanche/genou.</w:t>
      </w:r>
    </w:p>
    <w:p w14:paraId="27C96EA7" w14:textId="77777777" w:rsidR="00464871" w:rsidRDefault="00464871" w:rsidP="009F1364">
      <w:pPr>
        <w:spacing w:after="160" w:line="276" w:lineRule="auto"/>
        <w:rPr>
          <w:bCs/>
        </w:rPr>
      </w:pPr>
      <w:r w:rsidRPr="00A2632C">
        <w:rPr>
          <w:bCs/>
          <w:noProof/>
        </w:rPr>
        <w:drawing>
          <wp:inline distT="0" distB="0" distL="0" distR="0" wp14:anchorId="108FE96F" wp14:editId="7BFAF58D">
            <wp:extent cx="5760720" cy="1691640"/>
            <wp:effectExtent l="0" t="0" r="5080" b="1016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1691640"/>
                    </a:xfrm>
                    <a:prstGeom prst="rect">
                      <a:avLst/>
                    </a:prstGeom>
                  </pic:spPr>
                </pic:pic>
              </a:graphicData>
            </a:graphic>
          </wp:inline>
        </w:drawing>
      </w:r>
    </w:p>
    <w:p w14:paraId="75A6CFC3" w14:textId="77777777" w:rsidR="00464871" w:rsidRPr="00235462" w:rsidRDefault="00464871" w:rsidP="009F1364">
      <w:pPr>
        <w:spacing w:after="160" w:line="276" w:lineRule="auto"/>
        <w:rPr>
          <w:bCs/>
          <w:i/>
          <w:iCs/>
          <w:sz w:val="20"/>
          <w:szCs w:val="20"/>
          <w:lang w:val="en-US"/>
        </w:rPr>
      </w:pPr>
      <w:proofErr w:type="gramStart"/>
      <w:r w:rsidRPr="00235462">
        <w:rPr>
          <w:bCs/>
          <w:i/>
          <w:iCs/>
          <w:sz w:val="20"/>
          <w:szCs w:val="20"/>
          <w:lang w:val="en-US"/>
        </w:rPr>
        <w:t>Source :</w:t>
      </w:r>
      <w:proofErr w:type="gramEnd"/>
      <w:r w:rsidRPr="00235462">
        <w:rPr>
          <w:bCs/>
          <w:i/>
          <w:iCs/>
          <w:sz w:val="20"/>
          <w:szCs w:val="20"/>
          <w:lang w:val="en-US"/>
        </w:rPr>
        <w:t xml:space="preserve"> «  Effects of introducing bundled payment and patients ‘choice of provider for elective hip and knee replacements in Stockholm county »-  Karolinska Institute- </w:t>
      </w:r>
      <w:proofErr w:type="spellStart"/>
      <w:r w:rsidRPr="00235462">
        <w:rPr>
          <w:bCs/>
          <w:i/>
          <w:iCs/>
          <w:sz w:val="20"/>
          <w:szCs w:val="20"/>
          <w:lang w:val="en-US"/>
        </w:rPr>
        <w:t>Février</w:t>
      </w:r>
      <w:proofErr w:type="spellEnd"/>
      <w:r w:rsidRPr="00235462">
        <w:rPr>
          <w:bCs/>
          <w:i/>
          <w:iCs/>
          <w:sz w:val="20"/>
          <w:szCs w:val="20"/>
          <w:lang w:val="en-US"/>
        </w:rPr>
        <w:t xml:space="preserve"> 2017</w:t>
      </w:r>
    </w:p>
    <w:p w14:paraId="1B7D568A" w14:textId="77777777" w:rsidR="00464871" w:rsidRPr="00235462" w:rsidRDefault="00464871" w:rsidP="009F1364">
      <w:pPr>
        <w:spacing w:after="160" w:line="276" w:lineRule="auto"/>
        <w:rPr>
          <w:rFonts w:asciiTheme="majorBidi" w:eastAsiaTheme="majorEastAsia" w:hAnsiTheme="majorBidi" w:cstheme="majorBidi"/>
          <w:bCs/>
          <w:color w:val="2F5496" w:themeColor="accent1" w:themeShade="BF"/>
          <w:lang w:val="en-US" w:eastAsia="en-US"/>
        </w:rPr>
      </w:pPr>
    </w:p>
    <w:p w14:paraId="530D1E26" w14:textId="77777777" w:rsidR="00DE666A" w:rsidRDefault="00464871" w:rsidP="00997586">
      <w:pPr>
        <w:spacing w:after="160" w:line="276" w:lineRule="auto"/>
        <w:jc w:val="both"/>
        <w:rPr>
          <w:rFonts w:asciiTheme="majorBidi" w:eastAsiaTheme="majorEastAsia" w:hAnsiTheme="majorBidi" w:cstheme="majorBidi"/>
          <w:bCs/>
          <w:color w:val="000000" w:themeColor="text1"/>
          <w:lang w:eastAsia="en-US"/>
        </w:rPr>
      </w:pPr>
      <w:r w:rsidRPr="008804B4">
        <w:rPr>
          <w:rFonts w:asciiTheme="majorBidi" w:eastAsiaTheme="majorEastAsia" w:hAnsiTheme="majorBidi" w:cstheme="majorBidi"/>
          <w:bCs/>
          <w:color w:val="000000" w:themeColor="text1"/>
          <w:lang w:eastAsia="en-US"/>
        </w:rPr>
        <w:t xml:space="preserve">Selon l'analyse effectuée, </w:t>
      </w:r>
      <w:r w:rsidRPr="00B67EC1">
        <w:rPr>
          <w:rFonts w:asciiTheme="majorBidi" w:eastAsiaTheme="majorEastAsia" w:hAnsiTheme="majorBidi" w:cstheme="majorBidi"/>
          <w:b/>
          <w:color w:val="000000" w:themeColor="text1"/>
          <w:lang w:eastAsia="en-US"/>
        </w:rPr>
        <w:t>les prestataires privés ont diminué leur risque de complications plus que les prestataires publics</w:t>
      </w:r>
      <w:r>
        <w:rPr>
          <w:rFonts w:asciiTheme="majorBidi" w:eastAsiaTheme="majorEastAsia" w:hAnsiTheme="majorBidi" w:cstheme="majorBidi"/>
          <w:bCs/>
          <w:color w:val="000000" w:themeColor="text1"/>
          <w:lang w:eastAsia="en-US"/>
        </w:rPr>
        <w:t xml:space="preserve"> </w:t>
      </w:r>
      <w:r w:rsidRPr="008804B4">
        <w:rPr>
          <w:rFonts w:asciiTheme="majorBidi" w:eastAsiaTheme="majorEastAsia" w:hAnsiTheme="majorBidi" w:cstheme="majorBidi"/>
          <w:bCs/>
          <w:color w:val="000000" w:themeColor="text1"/>
          <w:lang w:eastAsia="en-US"/>
        </w:rPr>
        <w:t xml:space="preserve">après l'adoption du nouveau modèle. </w:t>
      </w:r>
      <w:r w:rsidR="00DE666A">
        <w:rPr>
          <w:rFonts w:asciiTheme="majorBidi" w:eastAsiaTheme="majorEastAsia" w:hAnsiTheme="majorBidi" w:cstheme="majorBidi"/>
          <w:bCs/>
          <w:color w:val="000000" w:themeColor="text1"/>
          <w:lang w:eastAsia="en-US"/>
        </w:rPr>
        <w:t>Ceci s’explique par la</w:t>
      </w:r>
      <w:r w:rsidR="00EF0DCE">
        <w:rPr>
          <w:rFonts w:asciiTheme="majorBidi" w:eastAsiaTheme="majorEastAsia" w:hAnsiTheme="majorBidi" w:cstheme="majorBidi"/>
          <w:bCs/>
          <w:color w:val="000000" w:themeColor="text1"/>
          <w:lang w:eastAsia="en-US"/>
        </w:rPr>
        <w:t xml:space="preserve"> plus grande souplesse d’organisation du privé. </w:t>
      </w:r>
      <w:r w:rsidRPr="008804B4">
        <w:rPr>
          <w:rFonts w:asciiTheme="majorBidi" w:eastAsiaTheme="majorEastAsia" w:hAnsiTheme="majorBidi" w:cstheme="majorBidi"/>
          <w:bCs/>
          <w:color w:val="000000" w:themeColor="text1"/>
          <w:lang w:eastAsia="en-US"/>
        </w:rPr>
        <w:t>La réduction totale du risque peut s'expliquer en partie par</w:t>
      </w:r>
      <w:r>
        <w:rPr>
          <w:rFonts w:asciiTheme="majorBidi" w:eastAsiaTheme="majorEastAsia" w:hAnsiTheme="majorBidi" w:cstheme="majorBidi"/>
          <w:bCs/>
          <w:color w:val="000000" w:themeColor="text1"/>
          <w:lang w:eastAsia="en-US"/>
        </w:rPr>
        <w:t xml:space="preserve"> </w:t>
      </w:r>
      <w:r w:rsidRPr="008804B4">
        <w:rPr>
          <w:rFonts w:asciiTheme="majorBidi" w:eastAsiaTheme="majorEastAsia" w:hAnsiTheme="majorBidi" w:cstheme="majorBidi"/>
          <w:bCs/>
          <w:color w:val="000000" w:themeColor="text1"/>
          <w:lang w:eastAsia="en-US"/>
        </w:rPr>
        <w:t xml:space="preserve">une réduction générale des risques chez les </w:t>
      </w:r>
      <w:r w:rsidR="00EF0DCE">
        <w:rPr>
          <w:rFonts w:asciiTheme="majorBidi" w:eastAsiaTheme="majorEastAsia" w:hAnsiTheme="majorBidi" w:cstheme="majorBidi"/>
          <w:bCs/>
          <w:color w:val="000000" w:themeColor="text1"/>
          <w:lang w:eastAsia="en-US"/>
        </w:rPr>
        <w:t>offreurs de soins</w:t>
      </w:r>
      <w:r w:rsidR="00DE666A">
        <w:rPr>
          <w:rFonts w:asciiTheme="majorBidi" w:eastAsiaTheme="majorEastAsia" w:hAnsiTheme="majorBidi" w:cstheme="majorBidi"/>
          <w:bCs/>
          <w:color w:val="000000" w:themeColor="text1"/>
          <w:lang w:eastAsia="en-US"/>
        </w:rPr>
        <w:t xml:space="preserve"> qui traitaient des patients du Comté de Stockholm</w:t>
      </w:r>
      <w:r w:rsidRPr="008804B4">
        <w:rPr>
          <w:rFonts w:asciiTheme="majorBidi" w:eastAsiaTheme="majorEastAsia" w:hAnsiTheme="majorBidi" w:cstheme="majorBidi"/>
          <w:bCs/>
          <w:color w:val="000000" w:themeColor="text1"/>
          <w:lang w:eastAsia="en-US"/>
        </w:rPr>
        <w:t xml:space="preserve"> avant</w:t>
      </w:r>
      <w:r>
        <w:rPr>
          <w:rFonts w:asciiTheme="majorBidi" w:eastAsiaTheme="majorEastAsia" w:hAnsiTheme="majorBidi" w:cstheme="majorBidi"/>
          <w:bCs/>
          <w:color w:val="000000" w:themeColor="text1"/>
          <w:lang w:eastAsia="en-US"/>
        </w:rPr>
        <w:t xml:space="preserve"> </w:t>
      </w:r>
      <w:r w:rsidRPr="008804B4">
        <w:rPr>
          <w:rFonts w:asciiTheme="majorBidi" w:eastAsiaTheme="majorEastAsia" w:hAnsiTheme="majorBidi" w:cstheme="majorBidi"/>
          <w:bCs/>
          <w:color w:val="000000" w:themeColor="text1"/>
          <w:lang w:eastAsia="en-US"/>
        </w:rPr>
        <w:t>l'adoption du nouveau modèle, et en partie par des transferts de volume vers les prestataires ayant un niveau de</w:t>
      </w:r>
      <w:r>
        <w:rPr>
          <w:rFonts w:asciiTheme="majorBidi" w:eastAsiaTheme="majorEastAsia" w:hAnsiTheme="majorBidi" w:cstheme="majorBidi"/>
          <w:bCs/>
          <w:color w:val="000000" w:themeColor="text1"/>
          <w:lang w:eastAsia="en-US"/>
        </w:rPr>
        <w:t xml:space="preserve"> </w:t>
      </w:r>
      <w:r w:rsidRPr="008804B4">
        <w:rPr>
          <w:rFonts w:asciiTheme="majorBidi" w:eastAsiaTheme="majorEastAsia" w:hAnsiTheme="majorBidi" w:cstheme="majorBidi"/>
          <w:bCs/>
          <w:color w:val="000000" w:themeColor="text1"/>
          <w:lang w:eastAsia="en-US"/>
        </w:rPr>
        <w:t>risque</w:t>
      </w:r>
      <w:r>
        <w:rPr>
          <w:rFonts w:asciiTheme="majorBidi" w:eastAsiaTheme="majorEastAsia" w:hAnsiTheme="majorBidi" w:cstheme="majorBidi"/>
          <w:bCs/>
          <w:color w:val="000000" w:themeColor="text1"/>
          <w:lang w:eastAsia="en-US"/>
        </w:rPr>
        <w:t xml:space="preserve"> plus faible</w:t>
      </w:r>
      <w:r w:rsidR="00EF0DCE">
        <w:rPr>
          <w:rFonts w:asciiTheme="majorBidi" w:eastAsiaTheme="majorEastAsia" w:hAnsiTheme="majorBidi" w:cstheme="majorBidi"/>
          <w:bCs/>
          <w:color w:val="000000" w:themeColor="text1"/>
          <w:lang w:eastAsia="en-US"/>
        </w:rPr>
        <w:t xml:space="preserve"> après la réforme</w:t>
      </w:r>
      <w:r w:rsidRPr="008804B4">
        <w:rPr>
          <w:rFonts w:asciiTheme="majorBidi" w:eastAsiaTheme="majorEastAsia" w:hAnsiTheme="majorBidi" w:cstheme="majorBidi"/>
          <w:bCs/>
          <w:color w:val="000000" w:themeColor="text1"/>
          <w:lang w:eastAsia="en-US"/>
        </w:rPr>
        <w:t xml:space="preserve">. </w:t>
      </w:r>
    </w:p>
    <w:p w14:paraId="507430ED" w14:textId="0F56DD74" w:rsidR="00997586" w:rsidRPr="001B6F57" w:rsidRDefault="00464871" w:rsidP="009D5797">
      <w:pPr>
        <w:spacing w:after="160" w:line="276" w:lineRule="auto"/>
        <w:jc w:val="both"/>
        <w:rPr>
          <w:rFonts w:asciiTheme="majorBidi" w:eastAsiaTheme="majorEastAsia" w:hAnsiTheme="majorBidi" w:cstheme="majorBidi"/>
          <w:b/>
          <w:color w:val="000000" w:themeColor="text1"/>
          <w:lang w:eastAsia="en-US"/>
        </w:rPr>
      </w:pPr>
      <w:r w:rsidRPr="008804B4">
        <w:rPr>
          <w:rFonts w:asciiTheme="majorBidi" w:eastAsiaTheme="majorEastAsia" w:hAnsiTheme="majorBidi" w:cstheme="majorBidi"/>
          <w:bCs/>
          <w:color w:val="000000" w:themeColor="text1"/>
          <w:lang w:eastAsia="en-US"/>
        </w:rPr>
        <w:t>Ceci est cohérent avec les résultats de l'analyse qualitative</w:t>
      </w:r>
      <w:r w:rsidR="009D5797">
        <w:rPr>
          <w:rFonts w:asciiTheme="majorBidi" w:eastAsiaTheme="majorEastAsia" w:hAnsiTheme="majorBidi" w:cstheme="majorBidi"/>
          <w:bCs/>
          <w:color w:val="000000" w:themeColor="text1"/>
          <w:lang w:eastAsia="en-US"/>
        </w:rPr>
        <w:t>,</w:t>
      </w:r>
      <w:r w:rsidRPr="008804B4">
        <w:rPr>
          <w:rFonts w:asciiTheme="majorBidi" w:eastAsiaTheme="majorEastAsia" w:hAnsiTheme="majorBidi" w:cstheme="majorBidi"/>
          <w:bCs/>
          <w:color w:val="000000" w:themeColor="text1"/>
          <w:lang w:eastAsia="en-US"/>
        </w:rPr>
        <w:t xml:space="preserve"> basée sur des entretiens, </w:t>
      </w:r>
      <w:r>
        <w:rPr>
          <w:rFonts w:asciiTheme="majorBidi" w:eastAsiaTheme="majorEastAsia" w:hAnsiTheme="majorBidi" w:cstheme="majorBidi"/>
          <w:bCs/>
          <w:color w:val="000000" w:themeColor="text1"/>
          <w:lang w:eastAsia="en-US"/>
        </w:rPr>
        <w:t xml:space="preserve">où </w:t>
      </w:r>
      <w:r w:rsidRPr="003C1A76">
        <w:rPr>
          <w:rFonts w:asciiTheme="majorBidi" w:eastAsiaTheme="majorEastAsia" w:hAnsiTheme="majorBidi" w:cstheme="majorBidi"/>
          <w:bCs/>
          <w:color w:val="000000" w:themeColor="text1"/>
          <w:lang w:eastAsia="en-US"/>
        </w:rPr>
        <w:t xml:space="preserve">les prestataires privés ont </w:t>
      </w:r>
      <w:r w:rsidR="009D5797">
        <w:rPr>
          <w:rFonts w:asciiTheme="majorBidi" w:eastAsiaTheme="majorEastAsia" w:hAnsiTheme="majorBidi" w:cstheme="majorBidi"/>
          <w:bCs/>
          <w:color w:val="000000" w:themeColor="text1"/>
          <w:lang w:eastAsia="en-US"/>
        </w:rPr>
        <w:t xml:space="preserve">davantage </w:t>
      </w:r>
      <w:r w:rsidRPr="003C1A76">
        <w:rPr>
          <w:rFonts w:asciiTheme="majorBidi" w:eastAsiaTheme="majorEastAsia" w:hAnsiTheme="majorBidi" w:cstheme="majorBidi"/>
          <w:bCs/>
          <w:color w:val="000000" w:themeColor="text1"/>
          <w:lang w:eastAsia="en-US"/>
        </w:rPr>
        <w:t xml:space="preserve">signalé que les prestataires publics </w:t>
      </w:r>
      <w:r w:rsidR="009D5797">
        <w:rPr>
          <w:rFonts w:asciiTheme="majorBidi" w:eastAsiaTheme="majorEastAsia" w:hAnsiTheme="majorBidi" w:cstheme="majorBidi"/>
          <w:bCs/>
          <w:color w:val="000000" w:themeColor="text1"/>
          <w:lang w:eastAsia="en-US"/>
        </w:rPr>
        <w:t>avoir</w:t>
      </w:r>
      <w:r w:rsidRPr="003C1A76">
        <w:rPr>
          <w:rFonts w:asciiTheme="majorBidi" w:eastAsiaTheme="majorEastAsia" w:hAnsiTheme="majorBidi" w:cstheme="majorBidi"/>
          <w:bCs/>
          <w:color w:val="000000" w:themeColor="text1"/>
          <w:lang w:eastAsia="en-US"/>
        </w:rPr>
        <w:t xml:space="preserve"> mis en œuvre</w:t>
      </w:r>
      <w:r>
        <w:rPr>
          <w:rFonts w:asciiTheme="majorBidi" w:eastAsiaTheme="majorEastAsia" w:hAnsiTheme="majorBidi" w:cstheme="majorBidi"/>
          <w:bCs/>
          <w:color w:val="000000" w:themeColor="text1"/>
          <w:lang w:eastAsia="en-US"/>
        </w:rPr>
        <w:t xml:space="preserve"> des </w:t>
      </w:r>
      <w:r w:rsidRPr="003C1A76">
        <w:rPr>
          <w:rFonts w:asciiTheme="majorBidi" w:eastAsiaTheme="majorEastAsia" w:hAnsiTheme="majorBidi" w:cstheme="majorBidi"/>
          <w:bCs/>
          <w:color w:val="000000" w:themeColor="text1"/>
          <w:lang w:eastAsia="en-US"/>
        </w:rPr>
        <w:t xml:space="preserve">changements </w:t>
      </w:r>
      <w:r w:rsidRPr="001B6F57">
        <w:rPr>
          <w:rFonts w:asciiTheme="majorBidi" w:eastAsiaTheme="majorEastAsia" w:hAnsiTheme="majorBidi" w:cstheme="majorBidi"/>
          <w:b/>
          <w:color w:val="000000" w:themeColor="text1"/>
          <w:lang w:eastAsia="en-US"/>
        </w:rPr>
        <w:t>dans le processus de soins dans le but de réduire le risque de complications.</w:t>
      </w:r>
    </w:p>
    <w:p w14:paraId="1485C7DF" w14:textId="2E2F53CB" w:rsidR="00997586" w:rsidRDefault="00464871" w:rsidP="007C0B50">
      <w:pPr>
        <w:spacing w:after="160" w:line="276" w:lineRule="auto"/>
        <w:jc w:val="both"/>
        <w:rPr>
          <w:rFonts w:asciiTheme="majorBidi" w:eastAsiaTheme="majorEastAsia" w:hAnsiTheme="majorBidi" w:cstheme="majorBidi"/>
          <w:bCs/>
          <w:color w:val="000000" w:themeColor="text1"/>
          <w:lang w:eastAsia="en-US"/>
        </w:rPr>
      </w:pPr>
      <w:r w:rsidRPr="003C1A76">
        <w:rPr>
          <w:rFonts w:asciiTheme="majorBidi" w:eastAsiaTheme="majorEastAsia" w:hAnsiTheme="majorBidi" w:cstheme="majorBidi"/>
          <w:bCs/>
          <w:color w:val="000000" w:themeColor="text1"/>
          <w:lang w:eastAsia="en-US"/>
        </w:rPr>
        <w:t xml:space="preserve">L'analyse montre également que les </w:t>
      </w:r>
      <w:r w:rsidRPr="001B6F57">
        <w:rPr>
          <w:rFonts w:asciiTheme="majorBidi" w:eastAsiaTheme="majorEastAsia" w:hAnsiTheme="majorBidi" w:cstheme="majorBidi"/>
          <w:b/>
          <w:color w:val="000000" w:themeColor="text1"/>
          <w:lang w:eastAsia="en-US"/>
        </w:rPr>
        <w:t>conditions sociodémographiques et médicales des patients avant l'intervention avaient un effet significatif</w:t>
      </w:r>
      <w:r w:rsidRPr="003C1A76">
        <w:rPr>
          <w:rFonts w:asciiTheme="majorBidi" w:eastAsiaTheme="majorEastAsia" w:hAnsiTheme="majorBidi" w:cstheme="majorBidi"/>
          <w:bCs/>
          <w:color w:val="000000" w:themeColor="text1"/>
          <w:lang w:eastAsia="en-US"/>
        </w:rPr>
        <w:t xml:space="preserve"> sur</w:t>
      </w:r>
      <w:r>
        <w:rPr>
          <w:rFonts w:asciiTheme="majorBidi" w:eastAsiaTheme="majorEastAsia" w:hAnsiTheme="majorBidi" w:cstheme="majorBidi"/>
          <w:bCs/>
          <w:color w:val="000000" w:themeColor="text1"/>
          <w:lang w:eastAsia="en-US"/>
        </w:rPr>
        <w:t xml:space="preserve"> le risque de complications. Le risque des</w:t>
      </w:r>
      <w:r w:rsidRPr="003C1A76">
        <w:rPr>
          <w:rFonts w:asciiTheme="majorBidi" w:eastAsiaTheme="majorEastAsia" w:hAnsiTheme="majorBidi" w:cstheme="majorBidi"/>
          <w:bCs/>
          <w:color w:val="000000" w:themeColor="text1"/>
          <w:lang w:eastAsia="en-US"/>
        </w:rPr>
        <w:t xml:space="preserve"> patients avec un</w:t>
      </w:r>
      <w:r>
        <w:rPr>
          <w:rFonts w:asciiTheme="majorBidi" w:eastAsiaTheme="majorEastAsia" w:hAnsiTheme="majorBidi" w:cstheme="majorBidi"/>
          <w:bCs/>
          <w:color w:val="000000" w:themeColor="text1"/>
          <w:lang w:eastAsia="en-US"/>
        </w:rPr>
        <w:t xml:space="preserve"> </w:t>
      </w:r>
      <w:r w:rsidRPr="003C1A76">
        <w:rPr>
          <w:rFonts w:asciiTheme="majorBidi" w:eastAsiaTheme="majorEastAsia" w:hAnsiTheme="majorBidi" w:cstheme="majorBidi"/>
          <w:bCs/>
          <w:color w:val="000000" w:themeColor="text1"/>
          <w:lang w:eastAsia="en-US"/>
        </w:rPr>
        <w:t xml:space="preserve">revenu familial disponible dans le </w:t>
      </w:r>
      <w:r w:rsidR="007C0B50">
        <w:rPr>
          <w:rFonts w:asciiTheme="majorBidi" w:eastAsiaTheme="majorEastAsia" w:hAnsiTheme="majorBidi" w:cstheme="majorBidi"/>
          <w:bCs/>
          <w:color w:val="000000" w:themeColor="text1"/>
          <w:lang w:eastAsia="en-US"/>
        </w:rPr>
        <w:t>troisième</w:t>
      </w:r>
      <w:r w:rsidRPr="003C1A76">
        <w:rPr>
          <w:rFonts w:asciiTheme="majorBidi" w:eastAsiaTheme="majorEastAsia" w:hAnsiTheme="majorBidi" w:cstheme="majorBidi"/>
          <w:bCs/>
          <w:color w:val="000000" w:themeColor="text1"/>
          <w:lang w:eastAsia="en-US"/>
        </w:rPr>
        <w:t xml:space="preserve"> quartile (deuxième plus élevé) était </w:t>
      </w:r>
      <w:r w:rsidRPr="00B67EC1">
        <w:rPr>
          <w:rFonts w:asciiTheme="majorBidi" w:eastAsiaTheme="majorEastAsia" w:hAnsiTheme="majorBidi" w:cstheme="majorBidi"/>
          <w:b/>
          <w:color w:val="000000" w:themeColor="text1"/>
          <w:lang w:eastAsia="en-US"/>
        </w:rPr>
        <w:t>inférieur de 23% comparé</w:t>
      </w:r>
      <w:r w:rsidRPr="003C1A76">
        <w:rPr>
          <w:rFonts w:asciiTheme="majorBidi" w:eastAsiaTheme="majorEastAsia" w:hAnsiTheme="majorBidi" w:cstheme="majorBidi"/>
          <w:bCs/>
          <w:color w:val="000000" w:themeColor="text1"/>
          <w:lang w:eastAsia="en-US"/>
        </w:rPr>
        <w:t xml:space="preserve"> à ceux qui étaient dans le premier quartile (revenu familial le plus bas). Des effets similaires</w:t>
      </w:r>
      <w:r>
        <w:rPr>
          <w:rFonts w:asciiTheme="majorBidi" w:eastAsiaTheme="majorEastAsia" w:hAnsiTheme="majorBidi" w:cstheme="majorBidi"/>
          <w:bCs/>
          <w:color w:val="000000" w:themeColor="text1"/>
          <w:lang w:eastAsia="en-US"/>
        </w:rPr>
        <w:t xml:space="preserve"> </w:t>
      </w:r>
      <w:r w:rsidRPr="003C1A76">
        <w:rPr>
          <w:rFonts w:asciiTheme="majorBidi" w:eastAsiaTheme="majorEastAsia" w:hAnsiTheme="majorBidi" w:cstheme="majorBidi"/>
          <w:bCs/>
          <w:color w:val="000000" w:themeColor="text1"/>
          <w:lang w:eastAsia="en-US"/>
        </w:rPr>
        <w:t>pourrai</w:t>
      </w:r>
      <w:r>
        <w:rPr>
          <w:rFonts w:asciiTheme="majorBidi" w:eastAsiaTheme="majorEastAsia" w:hAnsiTheme="majorBidi" w:cstheme="majorBidi"/>
          <w:bCs/>
          <w:color w:val="000000" w:themeColor="text1"/>
          <w:lang w:eastAsia="en-US"/>
        </w:rPr>
        <w:t>ent</w:t>
      </w:r>
      <w:r w:rsidRPr="003C1A76">
        <w:rPr>
          <w:rFonts w:asciiTheme="majorBidi" w:eastAsiaTheme="majorEastAsia" w:hAnsiTheme="majorBidi" w:cstheme="majorBidi"/>
          <w:bCs/>
          <w:color w:val="000000" w:themeColor="text1"/>
          <w:lang w:eastAsia="en-US"/>
        </w:rPr>
        <w:t xml:space="preserve"> être identifié</w:t>
      </w:r>
      <w:r>
        <w:rPr>
          <w:rFonts w:asciiTheme="majorBidi" w:eastAsiaTheme="majorEastAsia" w:hAnsiTheme="majorBidi" w:cstheme="majorBidi"/>
          <w:bCs/>
          <w:color w:val="000000" w:themeColor="text1"/>
          <w:lang w:eastAsia="en-US"/>
        </w:rPr>
        <w:t>s</w:t>
      </w:r>
      <w:r w:rsidRPr="003C1A76">
        <w:rPr>
          <w:rFonts w:asciiTheme="majorBidi" w:eastAsiaTheme="majorEastAsia" w:hAnsiTheme="majorBidi" w:cstheme="majorBidi"/>
          <w:bCs/>
          <w:color w:val="000000" w:themeColor="text1"/>
          <w:lang w:eastAsia="en-US"/>
        </w:rPr>
        <w:t xml:space="preserve"> pour d'autres catégories de complications</w:t>
      </w:r>
      <w:r>
        <w:rPr>
          <w:rFonts w:asciiTheme="majorBidi" w:eastAsiaTheme="majorEastAsia" w:hAnsiTheme="majorBidi" w:cstheme="majorBidi"/>
          <w:bCs/>
          <w:color w:val="000000" w:themeColor="text1"/>
          <w:lang w:eastAsia="en-US"/>
        </w:rPr>
        <w:t>.</w:t>
      </w:r>
    </w:p>
    <w:p w14:paraId="3A8C059F" w14:textId="52E750B9" w:rsidR="00464871" w:rsidRPr="008B1EEA"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F87ADC">
        <w:rPr>
          <w:rFonts w:asciiTheme="majorBidi" w:eastAsiaTheme="majorEastAsia" w:hAnsiTheme="majorBidi" w:cstheme="majorBidi"/>
          <w:b/>
          <w:color w:val="000000" w:themeColor="text1"/>
          <w:lang w:eastAsia="en-US"/>
        </w:rPr>
        <w:t xml:space="preserve">La douleur rapportée par le patient et la qualité de vie après la chirurgie </w:t>
      </w:r>
      <w:r>
        <w:rPr>
          <w:rFonts w:asciiTheme="majorBidi" w:eastAsiaTheme="majorEastAsia" w:hAnsiTheme="majorBidi" w:cstheme="majorBidi"/>
          <w:b/>
          <w:color w:val="000000" w:themeColor="text1"/>
          <w:lang w:eastAsia="en-US"/>
        </w:rPr>
        <w:t xml:space="preserve">sont </w:t>
      </w:r>
      <w:r w:rsidRPr="00F87ADC">
        <w:rPr>
          <w:rFonts w:asciiTheme="majorBidi" w:eastAsiaTheme="majorEastAsia" w:hAnsiTheme="majorBidi" w:cstheme="majorBidi"/>
          <w:b/>
          <w:color w:val="000000" w:themeColor="text1"/>
          <w:lang w:eastAsia="en-US"/>
        </w:rPr>
        <w:t>inchangées</w:t>
      </w:r>
      <w:r w:rsidR="009D5797">
        <w:rPr>
          <w:rFonts w:asciiTheme="majorBidi" w:eastAsiaTheme="majorEastAsia" w:hAnsiTheme="majorBidi" w:cstheme="majorBidi"/>
          <w:b/>
          <w:color w:val="000000" w:themeColor="text1"/>
          <w:lang w:eastAsia="en-US"/>
        </w:rPr>
        <w:t xml:space="preserve"> avec le nouveau modèle</w:t>
      </w:r>
      <w:r w:rsidRPr="008B1EEA">
        <w:rPr>
          <w:rFonts w:asciiTheme="majorBidi" w:eastAsiaTheme="majorEastAsia" w:hAnsiTheme="majorBidi" w:cstheme="majorBidi"/>
          <w:bCs/>
          <w:color w:val="000000" w:themeColor="text1"/>
          <w:lang w:eastAsia="en-US"/>
        </w:rPr>
        <w:t xml:space="preserve">. </w:t>
      </w:r>
      <w:r>
        <w:rPr>
          <w:rFonts w:asciiTheme="majorBidi" w:eastAsiaTheme="majorEastAsia" w:hAnsiTheme="majorBidi" w:cstheme="majorBidi"/>
          <w:bCs/>
          <w:color w:val="000000" w:themeColor="text1"/>
          <w:lang w:eastAsia="en-US"/>
        </w:rPr>
        <w:t>L’impact</w:t>
      </w:r>
      <w:r w:rsidRPr="008B1EEA">
        <w:rPr>
          <w:rFonts w:asciiTheme="majorBidi" w:eastAsiaTheme="majorEastAsia" w:hAnsiTheme="majorBidi" w:cstheme="majorBidi"/>
          <w:bCs/>
          <w:color w:val="000000" w:themeColor="text1"/>
          <w:lang w:eastAsia="en-US"/>
        </w:rPr>
        <w:t xml:space="preserve"> sur la qualité </w:t>
      </w:r>
      <w:r>
        <w:rPr>
          <w:rFonts w:asciiTheme="majorBidi" w:eastAsiaTheme="majorEastAsia" w:hAnsiTheme="majorBidi" w:cstheme="majorBidi"/>
          <w:bCs/>
          <w:color w:val="000000" w:themeColor="text1"/>
          <w:lang w:eastAsia="en-US"/>
        </w:rPr>
        <w:t xml:space="preserve">de vie rapportée par le patient, la </w:t>
      </w:r>
      <w:r w:rsidRPr="008B1EEA">
        <w:rPr>
          <w:rFonts w:asciiTheme="majorBidi" w:eastAsiaTheme="majorEastAsia" w:hAnsiTheme="majorBidi" w:cstheme="majorBidi"/>
          <w:bCs/>
          <w:color w:val="000000" w:themeColor="text1"/>
          <w:lang w:eastAsia="en-US"/>
        </w:rPr>
        <w:t xml:space="preserve">réduction de la douleur rapportée par le patient (douleur selon l'échelle visuelle analogique, VAS) et la satisfaction des résultats chirurgicaux </w:t>
      </w:r>
      <w:r>
        <w:rPr>
          <w:rFonts w:asciiTheme="majorBidi" w:eastAsiaTheme="majorEastAsia" w:hAnsiTheme="majorBidi" w:cstheme="majorBidi"/>
          <w:bCs/>
          <w:color w:val="000000" w:themeColor="text1"/>
          <w:lang w:eastAsia="en-US"/>
        </w:rPr>
        <w:t>analysée</w:t>
      </w:r>
      <w:r w:rsidRPr="008B1EEA">
        <w:rPr>
          <w:rFonts w:asciiTheme="majorBidi" w:eastAsiaTheme="majorEastAsia" w:hAnsiTheme="majorBidi" w:cstheme="majorBidi"/>
          <w:bCs/>
          <w:color w:val="000000" w:themeColor="text1"/>
          <w:lang w:eastAsia="en-US"/>
        </w:rPr>
        <w:t xml:space="preserve"> pour les patients qui ont subi des remplacements de la hanche</w:t>
      </w:r>
      <w:r>
        <w:rPr>
          <w:rFonts w:asciiTheme="majorBidi" w:eastAsiaTheme="majorEastAsia" w:hAnsiTheme="majorBidi" w:cstheme="majorBidi"/>
          <w:bCs/>
          <w:color w:val="000000" w:themeColor="text1"/>
          <w:lang w:eastAsia="en-US"/>
        </w:rPr>
        <w:t xml:space="preserve"> a été étudié</w:t>
      </w:r>
      <w:r w:rsidRPr="008B1EEA">
        <w:rPr>
          <w:rFonts w:asciiTheme="majorBidi" w:eastAsiaTheme="majorEastAsia" w:hAnsiTheme="majorBidi" w:cstheme="majorBidi"/>
          <w:bCs/>
          <w:color w:val="000000" w:themeColor="text1"/>
          <w:lang w:eastAsia="en-US"/>
        </w:rPr>
        <w:t xml:space="preserve">. Seuls </w:t>
      </w:r>
      <w:r w:rsidRPr="005E1263">
        <w:rPr>
          <w:rFonts w:asciiTheme="majorBidi" w:eastAsiaTheme="majorEastAsia" w:hAnsiTheme="majorBidi" w:cstheme="majorBidi"/>
          <w:b/>
          <w:color w:val="000000" w:themeColor="text1"/>
          <w:lang w:eastAsia="en-US"/>
        </w:rPr>
        <w:t>les changements marginaux ont été notés</w:t>
      </w:r>
      <w:r w:rsidRPr="008B1EEA">
        <w:rPr>
          <w:rFonts w:asciiTheme="majorBidi" w:eastAsiaTheme="majorEastAsia" w:hAnsiTheme="majorBidi" w:cstheme="majorBidi"/>
          <w:bCs/>
          <w:color w:val="000000" w:themeColor="text1"/>
          <w:lang w:eastAsia="en-US"/>
        </w:rPr>
        <w:t>.</w:t>
      </w:r>
    </w:p>
    <w:p w14:paraId="28C07DC7"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7BA60D09" w14:textId="77777777" w:rsidR="00464871" w:rsidRPr="00B67EC1" w:rsidRDefault="00464871" w:rsidP="009F1364">
      <w:pPr>
        <w:pStyle w:val="Titre3"/>
        <w:rPr>
          <w:sz w:val="24"/>
          <w:szCs w:val="24"/>
        </w:rPr>
      </w:pPr>
      <w:bookmarkStart w:id="8" w:name="_Toc508639857"/>
      <w:r>
        <w:rPr>
          <w:sz w:val="24"/>
          <w:szCs w:val="24"/>
        </w:rPr>
        <w:t>1</w:t>
      </w:r>
      <w:r w:rsidRPr="00B67EC1">
        <w:rPr>
          <w:sz w:val="24"/>
          <w:szCs w:val="24"/>
        </w:rPr>
        <w:t>.3.4/ Impact sur la consommation de ressources et sur les coûts</w:t>
      </w:r>
      <w:bookmarkEnd w:id="8"/>
    </w:p>
    <w:p w14:paraId="2C4F18FE" w14:textId="77777777" w:rsidR="00464871" w:rsidRDefault="00464871" w:rsidP="009F1364">
      <w:pPr>
        <w:pStyle w:val="Titre3"/>
      </w:pPr>
    </w:p>
    <w:p w14:paraId="717E9286" w14:textId="77777777" w:rsidR="00464871" w:rsidRDefault="00464871" w:rsidP="009F1364">
      <w:pPr>
        <w:spacing w:line="276" w:lineRule="auto"/>
        <w:jc w:val="both"/>
      </w:pPr>
      <w:r w:rsidRPr="00F87ADC">
        <w:rPr>
          <w:b/>
          <w:bCs/>
        </w:rPr>
        <w:t xml:space="preserve">Les </w:t>
      </w:r>
      <w:r>
        <w:rPr>
          <w:b/>
          <w:bCs/>
        </w:rPr>
        <w:t>arrêts</w:t>
      </w:r>
      <w:r w:rsidRPr="00F87ADC">
        <w:rPr>
          <w:b/>
          <w:bCs/>
        </w:rPr>
        <w:t xml:space="preserve"> maladie ont diminué à Stockholm et dans le reste du pays</w:t>
      </w:r>
      <w:r>
        <w:t xml:space="preserve">. </w:t>
      </w:r>
    </w:p>
    <w:p w14:paraId="1FC81F1C" w14:textId="0DE16EFB" w:rsidR="00464871" w:rsidRDefault="00464871" w:rsidP="009D5797">
      <w:pPr>
        <w:spacing w:line="276" w:lineRule="auto"/>
        <w:jc w:val="both"/>
      </w:pPr>
      <w:r>
        <w:t xml:space="preserve">Le nombre moyen de jours d’arrêt maladie pour le groupe de patients a diminué à la fois avant et après la chirurgie à Stockholm et dans le reste du pays (tableau 2). La réduction totale à </w:t>
      </w:r>
      <w:r w:rsidRPr="001B6F57">
        <w:rPr>
          <w:b/>
          <w:bCs/>
        </w:rPr>
        <w:t>Stockholm était de 17 %</w:t>
      </w:r>
      <w:r>
        <w:t xml:space="preserve"> (moins 38 jours de congé de maladie) pendant la période </w:t>
      </w:r>
      <w:r w:rsidR="009D5797">
        <w:t xml:space="preserve">d'un an avant et un an après l’instauration du nouveau modèle. </w:t>
      </w:r>
    </w:p>
    <w:p w14:paraId="5B5E3589" w14:textId="77777777" w:rsidR="00464871" w:rsidRDefault="00464871" w:rsidP="009F1364">
      <w:pPr>
        <w:spacing w:line="276" w:lineRule="auto"/>
        <w:jc w:val="both"/>
      </w:pPr>
    </w:p>
    <w:p w14:paraId="3FEE2A67" w14:textId="0E121F48" w:rsidR="00464871" w:rsidRDefault="00464871" w:rsidP="009D5797">
      <w:pPr>
        <w:spacing w:line="276" w:lineRule="auto"/>
        <w:jc w:val="both"/>
      </w:pPr>
      <w:r>
        <w:t xml:space="preserve">Il est impossible </w:t>
      </w:r>
      <w:r>
        <w:rPr>
          <w:b/>
          <w:bCs/>
        </w:rPr>
        <w:t>de déterminer les causes de cette réduction. I</w:t>
      </w:r>
      <w:r w:rsidRPr="00F87ADC">
        <w:rPr>
          <w:b/>
          <w:bCs/>
        </w:rPr>
        <w:t xml:space="preserve">l s'agit probablement d'une combinaison de la réduction des temps d'attente et </w:t>
      </w:r>
      <w:r>
        <w:rPr>
          <w:b/>
          <w:bCs/>
        </w:rPr>
        <w:t>d’</w:t>
      </w:r>
      <w:r w:rsidRPr="00F87ADC">
        <w:rPr>
          <w:b/>
          <w:bCs/>
        </w:rPr>
        <w:t>une baisse globale</w:t>
      </w:r>
      <w:r>
        <w:t xml:space="preserve"> de l’arrêt maladie dans tout le pays dans la période 2007-2010 à la suite des réformes politiques. Dans le reste du pays où le programme du BP n’est pas appliqué, on constate que la réduction des congés maladies </w:t>
      </w:r>
      <w:r w:rsidRPr="00A57DED">
        <w:rPr>
          <w:b/>
          <w:bCs/>
        </w:rPr>
        <w:t>est plus forte</w:t>
      </w:r>
      <w:r>
        <w:t xml:space="preserve"> (53 jours soit 22%, tableau 2).</w:t>
      </w:r>
    </w:p>
    <w:p w14:paraId="127A51E2" w14:textId="77777777" w:rsidR="009D5797" w:rsidRDefault="009D5797" w:rsidP="009D5797">
      <w:pPr>
        <w:spacing w:line="276" w:lineRule="auto"/>
        <w:jc w:val="both"/>
      </w:pPr>
    </w:p>
    <w:p w14:paraId="2EDD99B8" w14:textId="77777777" w:rsidR="00464871" w:rsidRPr="00885794" w:rsidRDefault="00464871" w:rsidP="009F1364">
      <w:pPr>
        <w:spacing w:line="276" w:lineRule="auto"/>
        <w:jc w:val="both"/>
        <w:rPr>
          <w:b/>
          <w:bCs/>
        </w:rPr>
      </w:pPr>
      <w:r w:rsidRPr="00885794">
        <w:rPr>
          <w:b/>
          <w:bCs/>
        </w:rPr>
        <w:t xml:space="preserve">Tableau 2 : Nombre moyen </w:t>
      </w:r>
      <w:r w:rsidR="001F6DCA">
        <w:rPr>
          <w:b/>
          <w:bCs/>
        </w:rPr>
        <w:t>d’arrêts</w:t>
      </w:r>
      <w:r w:rsidRPr="00885794">
        <w:rPr>
          <w:b/>
          <w:bCs/>
        </w:rPr>
        <w:t xml:space="preserve"> maladies un an avant et après la chirurgie primaire, à Stockholm et dans le reste de la Suède.</w:t>
      </w:r>
    </w:p>
    <w:p w14:paraId="065EFBB1" w14:textId="77777777" w:rsidR="00464871" w:rsidRDefault="00464871" w:rsidP="009F1364">
      <w:pPr>
        <w:spacing w:line="276" w:lineRule="auto"/>
        <w:jc w:val="both"/>
      </w:pPr>
    </w:p>
    <w:p w14:paraId="04EA7299" w14:textId="4D3852A9" w:rsidR="00464871" w:rsidRDefault="009D5797" w:rsidP="009F1364">
      <w:pPr>
        <w:spacing w:line="276" w:lineRule="auto"/>
      </w:pPr>
      <w:r w:rsidRPr="00E43F29">
        <w:rPr>
          <w:noProof/>
        </w:rPr>
        <w:drawing>
          <wp:inline distT="0" distB="0" distL="0" distR="0" wp14:anchorId="04C7ECBF" wp14:editId="01988307">
            <wp:extent cx="5760720" cy="2555240"/>
            <wp:effectExtent l="0" t="0" r="5080" b="1016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555240"/>
                    </a:xfrm>
                    <a:prstGeom prst="rect">
                      <a:avLst/>
                    </a:prstGeom>
                  </pic:spPr>
                </pic:pic>
              </a:graphicData>
            </a:graphic>
          </wp:inline>
        </w:drawing>
      </w:r>
    </w:p>
    <w:p w14:paraId="313AFB06" w14:textId="02B01E95" w:rsidR="00464871" w:rsidRDefault="00464871" w:rsidP="009F1364">
      <w:pPr>
        <w:spacing w:line="276" w:lineRule="auto"/>
      </w:pPr>
    </w:p>
    <w:p w14:paraId="3EBCEBCC" w14:textId="77777777" w:rsidR="00464871" w:rsidRDefault="00464871" w:rsidP="009F1364">
      <w:pPr>
        <w:spacing w:line="276" w:lineRule="auto"/>
      </w:pPr>
    </w:p>
    <w:p w14:paraId="572C9A38" w14:textId="77777777" w:rsidR="00E734EE" w:rsidRPr="00235462" w:rsidRDefault="00464871" w:rsidP="009D5797">
      <w:pPr>
        <w:spacing w:after="160" w:line="276" w:lineRule="auto"/>
        <w:rPr>
          <w:bCs/>
          <w:i/>
          <w:iCs/>
          <w:sz w:val="20"/>
          <w:szCs w:val="20"/>
          <w:lang w:val="en-US"/>
        </w:rPr>
      </w:pPr>
      <w:proofErr w:type="gramStart"/>
      <w:r w:rsidRPr="00235462">
        <w:rPr>
          <w:bCs/>
          <w:i/>
          <w:iCs/>
          <w:sz w:val="20"/>
          <w:szCs w:val="20"/>
          <w:lang w:val="en-US"/>
        </w:rPr>
        <w:t>Source :</w:t>
      </w:r>
      <w:proofErr w:type="gramEnd"/>
      <w:r w:rsidRPr="00235462">
        <w:rPr>
          <w:bCs/>
          <w:i/>
          <w:iCs/>
          <w:sz w:val="20"/>
          <w:szCs w:val="20"/>
          <w:lang w:val="en-US"/>
        </w:rPr>
        <w:t xml:space="preserve"> «  </w:t>
      </w:r>
      <w:proofErr w:type="spellStart"/>
      <w:r w:rsidRPr="00235462">
        <w:rPr>
          <w:bCs/>
          <w:i/>
          <w:iCs/>
          <w:sz w:val="20"/>
          <w:szCs w:val="20"/>
          <w:lang w:val="en-US"/>
        </w:rPr>
        <w:t>Effets</w:t>
      </w:r>
      <w:proofErr w:type="spellEnd"/>
      <w:r w:rsidRPr="00235462">
        <w:rPr>
          <w:bCs/>
          <w:i/>
          <w:iCs/>
          <w:sz w:val="20"/>
          <w:szCs w:val="20"/>
          <w:lang w:val="en-US"/>
        </w:rPr>
        <w:t xml:space="preserve"> of introducing bundled payment and patients ‘choice of provider for elective hip and knee replacements in Stockholm county »-  Karolinska Institute- </w:t>
      </w:r>
      <w:proofErr w:type="spellStart"/>
      <w:r w:rsidRPr="00235462">
        <w:rPr>
          <w:bCs/>
          <w:i/>
          <w:iCs/>
          <w:sz w:val="20"/>
          <w:szCs w:val="20"/>
          <w:lang w:val="en-US"/>
        </w:rPr>
        <w:t>Février</w:t>
      </w:r>
      <w:proofErr w:type="spellEnd"/>
      <w:r w:rsidRPr="00235462">
        <w:rPr>
          <w:bCs/>
          <w:i/>
          <w:iCs/>
          <w:sz w:val="20"/>
          <w:szCs w:val="20"/>
          <w:lang w:val="en-US"/>
        </w:rPr>
        <w:t xml:space="preserve"> 2017</w:t>
      </w:r>
    </w:p>
    <w:p w14:paraId="7C8A1F7F" w14:textId="77777777" w:rsidR="00464871" w:rsidRPr="0089772E"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89772E">
        <w:rPr>
          <w:rFonts w:asciiTheme="majorBidi" w:eastAsiaTheme="majorEastAsia" w:hAnsiTheme="majorBidi" w:cstheme="majorBidi"/>
          <w:bCs/>
          <w:color w:val="000000" w:themeColor="text1"/>
          <w:lang w:eastAsia="en-US"/>
        </w:rPr>
        <w:t xml:space="preserve">L'utilisation des ressources par traitement a diminué. L'utilisation des ressources a été analysée en fonction du nombre de visites chez le médecin au cours des </w:t>
      </w:r>
      <w:r>
        <w:rPr>
          <w:rFonts w:asciiTheme="majorBidi" w:eastAsiaTheme="majorEastAsia" w:hAnsiTheme="majorBidi" w:cstheme="majorBidi"/>
          <w:bCs/>
          <w:color w:val="000000" w:themeColor="text1"/>
          <w:lang w:eastAsia="en-US"/>
        </w:rPr>
        <w:t>12 mois précédant et suivant l'</w:t>
      </w:r>
      <w:r w:rsidRPr="0089772E">
        <w:rPr>
          <w:rFonts w:asciiTheme="majorBidi" w:eastAsiaTheme="majorEastAsia" w:hAnsiTheme="majorBidi" w:cstheme="majorBidi"/>
          <w:bCs/>
          <w:color w:val="000000" w:themeColor="text1"/>
          <w:lang w:eastAsia="en-US"/>
        </w:rPr>
        <w:t>opération, ains</w:t>
      </w:r>
      <w:r>
        <w:rPr>
          <w:rFonts w:asciiTheme="majorBidi" w:eastAsiaTheme="majorEastAsia" w:hAnsiTheme="majorBidi" w:cstheme="majorBidi"/>
          <w:bCs/>
          <w:color w:val="000000" w:themeColor="text1"/>
          <w:lang w:eastAsia="en-US"/>
        </w:rPr>
        <w:t>i que sur la base de la durée de</w:t>
      </w:r>
      <w:r w:rsidRPr="0089772E">
        <w:rPr>
          <w:rFonts w:asciiTheme="majorBidi" w:eastAsiaTheme="majorEastAsia" w:hAnsiTheme="majorBidi" w:cstheme="majorBidi"/>
          <w:bCs/>
          <w:color w:val="000000" w:themeColor="text1"/>
          <w:lang w:eastAsia="en-US"/>
        </w:rPr>
        <w:t xml:space="preserve"> séjour liée à la chirurgie et de toute complication.</w:t>
      </w:r>
    </w:p>
    <w:p w14:paraId="59E75621" w14:textId="77777777" w:rsidR="00464871" w:rsidRPr="0089772E"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89772E">
        <w:rPr>
          <w:rFonts w:asciiTheme="majorBidi" w:eastAsiaTheme="majorEastAsia" w:hAnsiTheme="majorBidi" w:cstheme="majorBidi"/>
          <w:bCs/>
          <w:color w:val="000000" w:themeColor="text1"/>
          <w:lang w:eastAsia="en-US"/>
        </w:rPr>
        <w:t>Les prescriptions pharmaceutiques ont été analysées, mais par rapp</w:t>
      </w:r>
      <w:r>
        <w:rPr>
          <w:rFonts w:asciiTheme="majorBidi" w:eastAsiaTheme="majorEastAsia" w:hAnsiTheme="majorBidi" w:cstheme="majorBidi"/>
          <w:bCs/>
          <w:color w:val="000000" w:themeColor="text1"/>
          <w:lang w:eastAsia="en-US"/>
        </w:rPr>
        <w:t xml:space="preserve">ort aux </w:t>
      </w:r>
      <w:r w:rsidR="001F6DCA">
        <w:rPr>
          <w:rFonts w:asciiTheme="majorBidi" w:eastAsiaTheme="majorEastAsia" w:hAnsiTheme="majorBidi" w:cstheme="majorBidi"/>
          <w:bCs/>
          <w:color w:val="000000" w:themeColor="text1"/>
          <w:lang w:eastAsia="en-US"/>
        </w:rPr>
        <w:t xml:space="preserve">autres </w:t>
      </w:r>
      <w:r w:rsidR="001F6DCA" w:rsidRPr="0089772E">
        <w:rPr>
          <w:rFonts w:asciiTheme="majorBidi" w:eastAsiaTheme="majorEastAsia" w:hAnsiTheme="majorBidi" w:cstheme="majorBidi"/>
          <w:bCs/>
          <w:color w:val="000000" w:themeColor="text1"/>
          <w:lang w:eastAsia="en-US"/>
        </w:rPr>
        <w:t>ressources</w:t>
      </w:r>
      <w:r w:rsidR="001F6DCA">
        <w:rPr>
          <w:rFonts w:asciiTheme="majorBidi" w:eastAsiaTheme="majorEastAsia" w:hAnsiTheme="majorBidi" w:cstheme="majorBidi"/>
          <w:bCs/>
          <w:color w:val="000000" w:themeColor="text1"/>
          <w:lang w:eastAsia="en-US"/>
        </w:rPr>
        <w:t>,</w:t>
      </w:r>
      <w:r w:rsidRPr="0089772E">
        <w:rPr>
          <w:rFonts w:asciiTheme="majorBidi" w:eastAsiaTheme="majorEastAsia" w:hAnsiTheme="majorBidi" w:cstheme="majorBidi"/>
          <w:bCs/>
          <w:color w:val="000000" w:themeColor="text1"/>
          <w:lang w:eastAsia="en-US"/>
        </w:rPr>
        <w:t xml:space="preserve"> les coûts des produits pharmaceutiques sont faibles et ne sont donc pas inclus dans une analyse des coûts.</w:t>
      </w:r>
    </w:p>
    <w:p w14:paraId="1AE007BB" w14:textId="77777777" w:rsidR="00464871" w:rsidRDefault="00464871" w:rsidP="009F1364">
      <w:pPr>
        <w:spacing w:after="160" w:line="276" w:lineRule="auto"/>
        <w:rPr>
          <w:rFonts w:asciiTheme="majorBidi" w:eastAsiaTheme="majorEastAsia" w:hAnsiTheme="majorBidi" w:cstheme="majorBidi"/>
          <w:b/>
          <w:color w:val="000000" w:themeColor="text1"/>
          <w:lang w:eastAsia="en-US"/>
        </w:rPr>
      </w:pPr>
    </w:p>
    <w:p w14:paraId="1F955F50" w14:textId="77777777" w:rsidR="00464871" w:rsidRPr="00885794" w:rsidRDefault="00464871" w:rsidP="009F1364">
      <w:pPr>
        <w:spacing w:after="160" w:line="276" w:lineRule="auto"/>
        <w:rPr>
          <w:rFonts w:asciiTheme="majorBidi" w:eastAsiaTheme="majorEastAsia" w:hAnsiTheme="majorBidi" w:cstheme="majorBidi"/>
          <w:b/>
          <w:color w:val="000000" w:themeColor="text1"/>
          <w:lang w:eastAsia="en-US"/>
        </w:rPr>
      </w:pPr>
      <w:r w:rsidRPr="00885794">
        <w:rPr>
          <w:rFonts w:asciiTheme="majorBidi" w:eastAsiaTheme="majorEastAsia" w:hAnsiTheme="majorBidi" w:cstheme="majorBidi"/>
          <w:b/>
          <w:color w:val="000000" w:themeColor="text1"/>
          <w:lang w:eastAsia="en-US"/>
        </w:rPr>
        <w:t>Tableau 3 : Utilisation des ressources avant et après l’introduction du nouveau modèle</w:t>
      </w:r>
    </w:p>
    <w:p w14:paraId="40763364" w14:textId="77777777" w:rsidR="00464871" w:rsidRDefault="00464871" w:rsidP="009F1364">
      <w:pPr>
        <w:spacing w:after="160" w:line="276" w:lineRule="auto"/>
        <w:rPr>
          <w:rFonts w:asciiTheme="majorBidi" w:eastAsiaTheme="majorEastAsia" w:hAnsiTheme="majorBidi" w:cstheme="majorBidi"/>
          <w:bCs/>
          <w:color w:val="2F5496" w:themeColor="accent1" w:themeShade="BF"/>
          <w:lang w:eastAsia="en-US"/>
        </w:rPr>
      </w:pPr>
      <w:r w:rsidRPr="00885794">
        <w:rPr>
          <w:rFonts w:asciiTheme="majorBidi" w:eastAsiaTheme="majorEastAsia" w:hAnsiTheme="majorBidi" w:cstheme="majorBidi"/>
          <w:bCs/>
          <w:noProof/>
          <w:color w:val="2F5496" w:themeColor="accent1" w:themeShade="BF"/>
        </w:rPr>
        <w:drawing>
          <wp:inline distT="0" distB="0" distL="0" distR="0" wp14:anchorId="421D5B69" wp14:editId="7B48A761">
            <wp:extent cx="5760720" cy="3456940"/>
            <wp:effectExtent l="0" t="0" r="508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456940"/>
                    </a:xfrm>
                    <a:prstGeom prst="rect">
                      <a:avLst/>
                    </a:prstGeom>
                  </pic:spPr>
                </pic:pic>
              </a:graphicData>
            </a:graphic>
          </wp:inline>
        </w:drawing>
      </w:r>
    </w:p>
    <w:p w14:paraId="119E4711" w14:textId="77777777" w:rsidR="00464871" w:rsidRPr="00235462" w:rsidRDefault="00464871" w:rsidP="009F1364">
      <w:pPr>
        <w:spacing w:after="160" w:line="276" w:lineRule="auto"/>
        <w:rPr>
          <w:bCs/>
          <w:i/>
          <w:iCs/>
          <w:sz w:val="20"/>
          <w:szCs w:val="20"/>
          <w:lang w:val="en-US"/>
        </w:rPr>
      </w:pPr>
      <w:proofErr w:type="gramStart"/>
      <w:r w:rsidRPr="00235462">
        <w:rPr>
          <w:bCs/>
          <w:i/>
          <w:iCs/>
          <w:sz w:val="20"/>
          <w:szCs w:val="20"/>
          <w:lang w:val="en-US"/>
        </w:rPr>
        <w:t>Source :</w:t>
      </w:r>
      <w:proofErr w:type="gramEnd"/>
      <w:r w:rsidRPr="00235462">
        <w:rPr>
          <w:bCs/>
          <w:i/>
          <w:iCs/>
          <w:sz w:val="20"/>
          <w:szCs w:val="20"/>
          <w:lang w:val="en-US"/>
        </w:rPr>
        <w:t xml:space="preserve"> «  Effects of introducing bundled payment and patients ‘choice of provider for elective hip and knee replacements in Stockholm county »-  Karolinska Institute- </w:t>
      </w:r>
      <w:proofErr w:type="spellStart"/>
      <w:r w:rsidRPr="00235462">
        <w:rPr>
          <w:bCs/>
          <w:i/>
          <w:iCs/>
          <w:sz w:val="20"/>
          <w:szCs w:val="20"/>
          <w:lang w:val="en-US"/>
        </w:rPr>
        <w:t>Février</w:t>
      </w:r>
      <w:proofErr w:type="spellEnd"/>
      <w:r w:rsidRPr="00235462">
        <w:rPr>
          <w:bCs/>
          <w:i/>
          <w:iCs/>
          <w:sz w:val="20"/>
          <w:szCs w:val="20"/>
          <w:lang w:val="en-US"/>
        </w:rPr>
        <w:t xml:space="preserve"> 2017</w:t>
      </w:r>
    </w:p>
    <w:p w14:paraId="00191273" w14:textId="77777777" w:rsidR="00464871" w:rsidRPr="00235462" w:rsidRDefault="00464871" w:rsidP="009F1364">
      <w:pPr>
        <w:spacing w:after="160" w:line="276" w:lineRule="auto"/>
        <w:rPr>
          <w:rFonts w:asciiTheme="majorBidi" w:eastAsiaTheme="majorEastAsia" w:hAnsiTheme="majorBidi" w:cstheme="majorBidi"/>
          <w:bCs/>
          <w:color w:val="2F5496" w:themeColor="accent1" w:themeShade="BF"/>
          <w:lang w:val="en-US" w:eastAsia="en-US"/>
        </w:rPr>
      </w:pPr>
    </w:p>
    <w:p w14:paraId="5CE56CE3"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524DC4">
        <w:rPr>
          <w:rFonts w:asciiTheme="majorBidi" w:eastAsiaTheme="majorEastAsia" w:hAnsiTheme="majorBidi" w:cstheme="majorBidi"/>
          <w:bCs/>
          <w:color w:val="000000" w:themeColor="text1"/>
          <w:lang w:eastAsia="en-US"/>
        </w:rPr>
        <w:t xml:space="preserve">Le nombre de visites chez le médecin par chirurgie </w:t>
      </w:r>
      <w:r w:rsidRPr="00275D83">
        <w:rPr>
          <w:rFonts w:asciiTheme="majorBidi" w:eastAsiaTheme="majorEastAsia" w:hAnsiTheme="majorBidi" w:cstheme="majorBidi"/>
          <w:b/>
          <w:color w:val="000000" w:themeColor="text1"/>
          <w:lang w:eastAsia="en-US"/>
        </w:rPr>
        <w:t>a diminué de 7%</w:t>
      </w:r>
      <w:r w:rsidRPr="00524DC4">
        <w:rPr>
          <w:rFonts w:asciiTheme="majorBidi" w:eastAsiaTheme="majorEastAsia" w:hAnsiTheme="majorBidi" w:cstheme="majorBidi"/>
          <w:bCs/>
          <w:color w:val="000000" w:themeColor="text1"/>
          <w:lang w:eastAsia="en-US"/>
        </w:rPr>
        <w:t xml:space="preserve"> et le nombre de</w:t>
      </w:r>
      <w:r>
        <w:rPr>
          <w:rFonts w:asciiTheme="majorBidi" w:eastAsiaTheme="majorEastAsia" w:hAnsiTheme="majorBidi" w:cstheme="majorBidi"/>
          <w:bCs/>
          <w:color w:val="000000" w:themeColor="text1"/>
          <w:lang w:eastAsia="en-US"/>
        </w:rPr>
        <w:t xml:space="preserve"> </w:t>
      </w:r>
      <w:r w:rsidRPr="00524DC4">
        <w:rPr>
          <w:rFonts w:asciiTheme="majorBidi" w:eastAsiaTheme="majorEastAsia" w:hAnsiTheme="majorBidi" w:cstheme="majorBidi"/>
          <w:bCs/>
          <w:color w:val="000000" w:themeColor="text1"/>
          <w:lang w:eastAsia="en-US"/>
        </w:rPr>
        <w:t xml:space="preserve">jours d'hospitalisation </w:t>
      </w:r>
      <w:r>
        <w:rPr>
          <w:rFonts w:asciiTheme="majorBidi" w:eastAsiaTheme="majorEastAsia" w:hAnsiTheme="majorBidi" w:cstheme="majorBidi"/>
          <w:bCs/>
          <w:color w:val="000000" w:themeColor="text1"/>
          <w:lang w:eastAsia="en-US"/>
        </w:rPr>
        <w:t>a baissé</w:t>
      </w:r>
      <w:r w:rsidRPr="00524DC4">
        <w:rPr>
          <w:rFonts w:asciiTheme="majorBidi" w:eastAsiaTheme="majorEastAsia" w:hAnsiTheme="majorBidi" w:cstheme="majorBidi"/>
          <w:bCs/>
          <w:color w:val="000000" w:themeColor="text1"/>
          <w:lang w:eastAsia="en-US"/>
        </w:rPr>
        <w:t xml:space="preserve"> </w:t>
      </w:r>
      <w:r w:rsidRPr="00275D83">
        <w:rPr>
          <w:rFonts w:asciiTheme="majorBidi" w:eastAsiaTheme="majorEastAsia" w:hAnsiTheme="majorBidi" w:cstheme="majorBidi"/>
          <w:b/>
          <w:color w:val="000000" w:themeColor="text1"/>
          <w:lang w:eastAsia="en-US"/>
        </w:rPr>
        <w:t>de 16% après l'adoption</w:t>
      </w:r>
      <w:r w:rsidRPr="00524DC4">
        <w:rPr>
          <w:rFonts w:asciiTheme="majorBidi" w:eastAsiaTheme="majorEastAsia" w:hAnsiTheme="majorBidi" w:cstheme="majorBidi"/>
          <w:bCs/>
          <w:color w:val="000000" w:themeColor="text1"/>
          <w:lang w:eastAsia="en-US"/>
        </w:rPr>
        <w:t xml:space="preserve"> du nouveau modèle. </w:t>
      </w:r>
      <w:r>
        <w:rPr>
          <w:rFonts w:asciiTheme="majorBidi" w:eastAsiaTheme="majorEastAsia" w:hAnsiTheme="majorBidi" w:cstheme="majorBidi"/>
          <w:bCs/>
          <w:color w:val="000000" w:themeColor="text1"/>
          <w:lang w:eastAsia="en-US"/>
        </w:rPr>
        <w:t>Au</w:t>
      </w:r>
      <w:r w:rsidRPr="00524DC4">
        <w:rPr>
          <w:rFonts w:asciiTheme="majorBidi" w:eastAsiaTheme="majorEastAsia" w:hAnsiTheme="majorBidi" w:cstheme="majorBidi"/>
          <w:bCs/>
          <w:color w:val="000000" w:themeColor="text1"/>
          <w:lang w:eastAsia="en-US"/>
        </w:rPr>
        <w:t xml:space="preserve"> total, 1 444 visites</w:t>
      </w:r>
      <w:r>
        <w:rPr>
          <w:rFonts w:asciiTheme="majorBidi" w:eastAsiaTheme="majorEastAsia" w:hAnsiTheme="majorBidi" w:cstheme="majorBidi"/>
          <w:bCs/>
          <w:color w:val="000000" w:themeColor="text1"/>
          <w:lang w:eastAsia="en-US"/>
        </w:rPr>
        <w:t xml:space="preserve"> chez le médecin et 4 640 jours hospitaliers</w:t>
      </w:r>
      <w:r w:rsidRPr="00524DC4">
        <w:rPr>
          <w:rFonts w:asciiTheme="majorBidi" w:eastAsiaTheme="majorEastAsia" w:hAnsiTheme="majorBidi" w:cstheme="majorBidi"/>
          <w:bCs/>
          <w:color w:val="000000" w:themeColor="text1"/>
          <w:lang w:eastAsia="en-US"/>
        </w:rPr>
        <w:t xml:space="preserve"> par an ont été libérés pour des patients supplémentaires d'après les volumes chirurgicaux de 2010 (tableau 3). </w:t>
      </w:r>
    </w:p>
    <w:p w14:paraId="688F39A0" w14:textId="77777777" w:rsidR="00464871" w:rsidRPr="00524DC4" w:rsidRDefault="00464871" w:rsidP="009F1364">
      <w:pPr>
        <w:spacing w:after="160" w:line="276" w:lineRule="auto"/>
        <w:jc w:val="both"/>
        <w:rPr>
          <w:rFonts w:asciiTheme="majorBidi" w:eastAsiaTheme="majorEastAsia" w:hAnsiTheme="majorBidi" w:cstheme="majorBidi"/>
          <w:bCs/>
          <w:color w:val="000000" w:themeColor="text1"/>
          <w:lang w:eastAsia="en-US"/>
        </w:rPr>
      </w:pPr>
      <w:r>
        <w:rPr>
          <w:rFonts w:asciiTheme="majorBidi" w:eastAsiaTheme="majorEastAsia" w:hAnsiTheme="majorBidi" w:cstheme="majorBidi"/>
          <w:bCs/>
          <w:color w:val="000000" w:themeColor="text1"/>
          <w:lang w:eastAsia="en-US"/>
        </w:rPr>
        <w:t xml:space="preserve">La </w:t>
      </w:r>
      <w:r w:rsidRPr="00524DC4">
        <w:rPr>
          <w:rFonts w:asciiTheme="majorBidi" w:eastAsiaTheme="majorEastAsia" w:hAnsiTheme="majorBidi" w:cstheme="majorBidi"/>
          <w:bCs/>
          <w:color w:val="000000" w:themeColor="text1"/>
          <w:lang w:eastAsia="en-US"/>
        </w:rPr>
        <w:t xml:space="preserve">diminution </w:t>
      </w:r>
      <w:r>
        <w:rPr>
          <w:rFonts w:asciiTheme="majorBidi" w:eastAsiaTheme="majorEastAsia" w:hAnsiTheme="majorBidi" w:cstheme="majorBidi"/>
          <w:bCs/>
          <w:color w:val="000000" w:themeColor="text1"/>
          <w:lang w:eastAsia="en-US"/>
        </w:rPr>
        <w:t xml:space="preserve">de </w:t>
      </w:r>
      <w:r w:rsidRPr="00524DC4">
        <w:rPr>
          <w:rFonts w:asciiTheme="majorBidi" w:eastAsiaTheme="majorEastAsia" w:hAnsiTheme="majorBidi" w:cstheme="majorBidi"/>
          <w:bCs/>
          <w:color w:val="000000" w:themeColor="text1"/>
          <w:lang w:eastAsia="en-US"/>
        </w:rPr>
        <w:t xml:space="preserve">la durée du </w:t>
      </w:r>
      <w:r w:rsidRPr="00275D83">
        <w:rPr>
          <w:rFonts w:asciiTheme="majorBidi" w:eastAsiaTheme="majorEastAsia" w:hAnsiTheme="majorBidi" w:cstheme="majorBidi"/>
          <w:b/>
          <w:color w:val="000000" w:themeColor="text1"/>
          <w:lang w:eastAsia="en-US"/>
        </w:rPr>
        <w:t xml:space="preserve">séjour était principalement attribuable au changement </w:t>
      </w:r>
      <w:r w:rsidR="001F6DCA">
        <w:rPr>
          <w:rFonts w:asciiTheme="majorBidi" w:eastAsiaTheme="majorEastAsia" w:hAnsiTheme="majorBidi" w:cstheme="majorBidi"/>
          <w:b/>
          <w:color w:val="000000" w:themeColor="text1"/>
          <w:lang w:eastAsia="en-US"/>
        </w:rPr>
        <w:t>de lieu des</w:t>
      </w:r>
      <w:r w:rsidRPr="00275D83">
        <w:rPr>
          <w:rFonts w:asciiTheme="majorBidi" w:eastAsiaTheme="majorEastAsia" w:hAnsiTheme="majorBidi" w:cstheme="majorBidi"/>
          <w:b/>
          <w:color w:val="000000" w:themeColor="text1"/>
          <w:lang w:eastAsia="en-US"/>
        </w:rPr>
        <w:t xml:space="preserve"> soins prodigués </w:t>
      </w:r>
      <w:r w:rsidR="001F6DCA">
        <w:rPr>
          <w:rFonts w:asciiTheme="majorBidi" w:eastAsiaTheme="majorEastAsia" w:hAnsiTheme="majorBidi" w:cstheme="majorBidi"/>
          <w:b/>
          <w:color w:val="000000" w:themeColor="text1"/>
          <w:lang w:eastAsia="en-US"/>
        </w:rPr>
        <w:t>davantage dans les</w:t>
      </w:r>
      <w:r w:rsidRPr="00275D83">
        <w:rPr>
          <w:rFonts w:asciiTheme="majorBidi" w:eastAsiaTheme="majorEastAsia" w:hAnsiTheme="majorBidi" w:cstheme="majorBidi"/>
          <w:b/>
          <w:color w:val="000000" w:themeColor="text1"/>
          <w:lang w:eastAsia="en-US"/>
        </w:rPr>
        <w:t xml:space="preserve"> centres spécialisés</w:t>
      </w:r>
      <w:r w:rsidR="001F6DCA">
        <w:rPr>
          <w:rFonts w:asciiTheme="majorBidi" w:eastAsiaTheme="majorEastAsia" w:hAnsiTheme="majorBidi" w:cstheme="majorBidi"/>
          <w:b/>
          <w:color w:val="000000" w:themeColor="text1"/>
          <w:lang w:eastAsia="en-US"/>
        </w:rPr>
        <w:t xml:space="preserve"> que dans </w:t>
      </w:r>
      <w:r w:rsidR="001F6DCA" w:rsidRPr="00275D83">
        <w:rPr>
          <w:rFonts w:asciiTheme="majorBidi" w:eastAsiaTheme="majorEastAsia" w:hAnsiTheme="majorBidi" w:cstheme="majorBidi"/>
          <w:b/>
          <w:color w:val="000000" w:themeColor="text1"/>
          <w:lang w:eastAsia="en-US"/>
        </w:rPr>
        <w:t xml:space="preserve">les hôpitaux d'urgence </w:t>
      </w:r>
      <w:r w:rsidRPr="00524DC4">
        <w:rPr>
          <w:rFonts w:asciiTheme="majorBidi" w:eastAsiaTheme="majorEastAsia" w:hAnsiTheme="majorBidi" w:cstheme="majorBidi"/>
          <w:bCs/>
          <w:color w:val="000000" w:themeColor="text1"/>
          <w:lang w:eastAsia="en-US"/>
        </w:rPr>
        <w:t>dont la durée moyenne d</w:t>
      </w:r>
      <w:r>
        <w:rPr>
          <w:rFonts w:asciiTheme="majorBidi" w:eastAsiaTheme="majorEastAsia" w:hAnsiTheme="majorBidi" w:cstheme="majorBidi"/>
          <w:bCs/>
          <w:color w:val="000000" w:themeColor="text1"/>
          <w:lang w:eastAsia="en-US"/>
        </w:rPr>
        <w:t xml:space="preserve">e séjour était plus </w:t>
      </w:r>
      <w:r w:rsidR="001F6DCA">
        <w:rPr>
          <w:rFonts w:asciiTheme="majorBidi" w:eastAsiaTheme="majorEastAsia" w:hAnsiTheme="majorBidi" w:cstheme="majorBidi"/>
          <w:bCs/>
          <w:color w:val="000000" w:themeColor="text1"/>
          <w:lang w:eastAsia="en-US"/>
        </w:rPr>
        <w:t>longue</w:t>
      </w:r>
      <w:r>
        <w:rPr>
          <w:rFonts w:asciiTheme="majorBidi" w:eastAsiaTheme="majorEastAsia" w:hAnsiTheme="majorBidi" w:cstheme="majorBidi"/>
          <w:bCs/>
          <w:color w:val="000000" w:themeColor="text1"/>
          <w:lang w:eastAsia="en-US"/>
        </w:rPr>
        <w:t xml:space="preserve">. Les </w:t>
      </w:r>
      <w:r w:rsidRPr="00524DC4">
        <w:rPr>
          <w:rFonts w:asciiTheme="majorBidi" w:eastAsiaTheme="majorEastAsia" w:hAnsiTheme="majorBidi" w:cstheme="majorBidi"/>
          <w:bCs/>
          <w:color w:val="000000" w:themeColor="text1"/>
          <w:lang w:eastAsia="en-US"/>
        </w:rPr>
        <w:t>centres spécialisés et les hôpitaux d'urgence ont réduit le nombre de visites chez le médecin, de 4,3 à 3,7 (centres spécialisés</w:t>
      </w:r>
      <w:r>
        <w:rPr>
          <w:rFonts w:asciiTheme="majorBidi" w:eastAsiaTheme="majorEastAsia" w:hAnsiTheme="majorBidi" w:cstheme="majorBidi"/>
          <w:bCs/>
          <w:color w:val="000000" w:themeColor="text1"/>
          <w:lang w:eastAsia="en-US"/>
        </w:rPr>
        <w:t xml:space="preserve">) et 4.2 (hôpitaux d'urgence). Les visites </w:t>
      </w:r>
      <w:r w:rsidRPr="00524DC4">
        <w:rPr>
          <w:rFonts w:asciiTheme="majorBidi" w:eastAsiaTheme="majorEastAsia" w:hAnsiTheme="majorBidi" w:cstheme="majorBidi"/>
          <w:bCs/>
          <w:color w:val="000000" w:themeColor="text1"/>
          <w:lang w:eastAsia="en-US"/>
        </w:rPr>
        <w:t>des groupes professionnels autres que les médecins n'ont pas été analysé</w:t>
      </w:r>
      <w:r>
        <w:rPr>
          <w:rFonts w:asciiTheme="majorBidi" w:eastAsiaTheme="majorEastAsia" w:hAnsiTheme="majorBidi" w:cstheme="majorBidi"/>
          <w:bCs/>
          <w:color w:val="000000" w:themeColor="text1"/>
          <w:lang w:eastAsia="en-US"/>
        </w:rPr>
        <w:t>e</w:t>
      </w:r>
      <w:r w:rsidRPr="00524DC4">
        <w:rPr>
          <w:rFonts w:asciiTheme="majorBidi" w:eastAsiaTheme="majorEastAsia" w:hAnsiTheme="majorBidi" w:cstheme="majorBidi"/>
          <w:bCs/>
          <w:color w:val="000000" w:themeColor="text1"/>
          <w:lang w:eastAsia="en-US"/>
        </w:rPr>
        <w:t>s.</w:t>
      </w:r>
    </w:p>
    <w:p w14:paraId="4BD1D8E0" w14:textId="413641A4" w:rsidR="00464871" w:rsidRPr="006C4C19" w:rsidRDefault="006B2EB0" w:rsidP="00F754E0">
      <w:pPr>
        <w:spacing w:after="160" w:line="276" w:lineRule="auto"/>
        <w:jc w:val="both"/>
        <w:rPr>
          <w:rFonts w:asciiTheme="majorBidi" w:eastAsiaTheme="majorEastAsia" w:hAnsiTheme="majorBidi" w:cstheme="majorBidi"/>
          <w:bCs/>
          <w:color w:val="000000" w:themeColor="text1"/>
          <w:lang w:eastAsia="en-US"/>
        </w:rPr>
      </w:pPr>
      <w:r>
        <w:rPr>
          <w:rFonts w:asciiTheme="majorBidi" w:eastAsiaTheme="majorEastAsia" w:hAnsiTheme="majorBidi" w:cstheme="majorBidi"/>
          <w:bCs/>
          <w:color w:val="000000" w:themeColor="text1"/>
          <w:lang w:eastAsia="en-US"/>
        </w:rPr>
        <w:t>Les coûts pour le</w:t>
      </w:r>
      <w:r w:rsidR="00464871" w:rsidRPr="006C4C19">
        <w:rPr>
          <w:rFonts w:asciiTheme="majorBidi" w:eastAsiaTheme="majorEastAsia" w:hAnsiTheme="majorBidi" w:cstheme="majorBidi"/>
          <w:bCs/>
          <w:color w:val="000000" w:themeColor="text1"/>
          <w:lang w:eastAsia="en-US"/>
        </w:rPr>
        <w:t xml:space="preserve"> payeur ont été réduits </w:t>
      </w:r>
      <w:r w:rsidR="00464871" w:rsidRPr="00275D83">
        <w:rPr>
          <w:rFonts w:asciiTheme="majorBidi" w:eastAsiaTheme="majorEastAsia" w:hAnsiTheme="majorBidi" w:cstheme="majorBidi"/>
          <w:b/>
          <w:color w:val="000000" w:themeColor="text1"/>
          <w:lang w:eastAsia="en-US"/>
        </w:rPr>
        <w:t>de 20% par patient</w:t>
      </w:r>
      <w:r w:rsidR="00464871" w:rsidRPr="006C4C19">
        <w:rPr>
          <w:rFonts w:asciiTheme="majorBidi" w:eastAsiaTheme="majorEastAsia" w:hAnsiTheme="majorBidi" w:cstheme="majorBidi"/>
          <w:bCs/>
          <w:color w:val="000000" w:themeColor="text1"/>
          <w:lang w:eastAsia="en-US"/>
        </w:rPr>
        <w:t xml:space="preserve">. Le risque d'augmentation des coûts était une préoccupation majeure </w:t>
      </w:r>
      <w:r w:rsidR="00F754E0">
        <w:rPr>
          <w:rFonts w:asciiTheme="majorBidi" w:eastAsiaTheme="majorEastAsia" w:hAnsiTheme="majorBidi" w:cstheme="majorBidi"/>
          <w:bCs/>
          <w:color w:val="000000" w:themeColor="text1"/>
          <w:lang w:eastAsia="en-US"/>
        </w:rPr>
        <w:t>des patients de Stockholm</w:t>
      </w:r>
      <w:r w:rsidR="00464871" w:rsidRPr="006C4C19">
        <w:rPr>
          <w:rFonts w:asciiTheme="majorBidi" w:eastAsiaTheme="majorEastAsia" w:hAnsiTheme="majorBidi" w:cstheme="majorBidi"/>
          <w:bCs/>
          <w:color w:val="000000" w:themeColor="text1"/>
          <w:lang w:eastAsia="en-US"/>
        </w:rPr>
        <w:t xml:space="preserve"> lors de l'introduction du nouveau modèle, puisque l'abolition des restrictions de volume, le volume moyen </w:t>
      </w:r>
      <w:r w:rsidR="00F754E0">
        <w:rPr>
          <w:rFonts w:asciiTheme="majorBidi" w:eastAsiaTheme="majorEastAsia" w:hAnsiTheme="majorBidi" w:cstheme="majorBidi"/>
          <w:bCs/>
          <w:color w:val="000000" w:themeColor="text1"/>
          <w:lang w:eastAsia="en-US"/>
        </w:rPr>
        <w:t>a augmenté</w:t>
      </w:r>
      <w:r w:rsidR="00464871" w:rsidRPr="006C4C19">
        <w:rPr>
          <w:rFonts w:asciiTheme="majorBidi" w:eastAsiaTheme="majorEastAsia" w:hAnsiTheme="majorBidi" w:cstheme="majorBidi"/>
          <w:bCs/>
          <w:color w:val="000000" w:themeColor="text1"/>
          <w:lang w:eastAsia="en-US"/>
        </w:rPr>
        <w:t>.</w:t>
      </w:r>
    </w:p>
    <w:p w14:paraId="4C79EBFB"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6C4C19">
        <w:rPr>
          <w:rFonts w:asciiTheme="majorBidi" w:eastAsiaTheme="majorEastAsia" w:hAnsiTheme="majorBidi" w:cstheme="majorBidi"/>
          <w:bCs/>
          <w:color w:val="000000" w:themeColor="text1"/>
          <w:lang w:eastAsia="en-US"/>
        </w:rPr>
        <w:t>En comparant les périodes 2007-2008 et 2009-2010, la moyenne du remboursement par patient a diminué de 20%. En termes de volumes 2010, cela signifie des économies d'environ 56 millions de couronnes suédoises par an</w:t>
      </w:r>
      <w:r>
        <w:rPr>
          <w:rFonts w:asciiTheme="majorBidi" w:eastAsiaTheme="majorEastAsia" w:hAnsiTheme="majorBidi" w:cstheme="majorBidi"/>
          <w:bCs/>
          <w:color w:val="000000" w:themeColor="text1"/>
          <w:lang w:eastAsia="en-US"/>
        </w:rPr>
        <w:t xml:space="preserve"> (5,6 millions d’euros)</w:t>
      </w:r>
      <w:r w:rsidRPr="006C4C19">
        <w:rPr>
          <w:rFonts w:asciiTheme="majorBidi" w:eastAsiaTheme="majorEastAsia" w:hAnsiTheme="majorBidi" w:cstheme="majorBidi"/>
          <w:bCs/>
          <w:color w:val="000000" w:themeColor="text1"/>
          <w:lang w:eastAsia="en-US"/>
        </w:rPr>
        <w:t xml:space="preserve">. Le volume a augmenté de 21 pour cent et les </w:t>
      </w:r>
      <w:r>
        <w:rPr>
          <w:rFonts w:asciiTheme="majorBidi" w:eastAsiaTheme="majorEastAsia" w:hAnsiTheme="majorBidi" w:cstheme="majorBidi"/>
          <w:bCs/>
          <w:color w:val="000000" w:themeColor="text1"/>
          <w:lang w:eastAsia="en-US"/>
        </w:rPr>
        <w:t>coûts totaux ont</w:t>
      </w:r>
      <w:r w:rsidRPr="006C4C19">
        <w:rPr>
          <w:rFonts w:asciiTheme="majorBidi" w:eastAsiaTheme="majorEastAsia" w:hAnsiTheme="majorBidi" w:cstheme="majorBidi"/>
          <w:bCs/>
          <w:color w:val="000000" w:themeColor="text1"/>
          <w:lang w:eastAsia="en-US"/>
        </w:rPr>
        <w:t xml:space="preserve"> diminué de 3%.</w:t>
      </w:r>
    </w:p>
    <w:p w14:paraId="7C5ED785"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5D7EF343" w14:textId="77777777" w:rsidR="00464871" w:rsidRPr="00275D83" w:rsidRDefault="00464871" w:rsidP="009F1364">
      <w:pPr>
        <w:pStyle w:val="Titre3"/>
        <w:rPr>
          <w:sz w:val="24"/>
          <w:szCs w:val="24"/>
        </w:rPr>
      </w:pPr>
      <w:bookmarkStart w:id="9" w:name="_Toc508639858"/>
      <w:r>
        <w:rPr>
          <w:sz w:val="24"/>
          <w:szCs w:val="24"/>
        </w:rPr>
        <w:t>1</w:t>
      </w:r>
      <w:r w:rsidRPr="00275D83">
        <w:rPr>
          <w:sz w:val="24"/>
          <w:szCs w:val="24"/>
        </w:rPr>
        <w:t>.3.5/ Les impressions des fournisseurs de soins sur le nouveau modèle et ses impacts</w:t>
      </w:r>
      <w:bookmarkEnd w:id="9"/>
    </w:p>
    <w:p w14:paraId="6A474B8C"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4C2A1D83"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457068">
        <w:rPr>
          <w:rFonts w:asciiTheme="majorBidi" w:eastAsiaTheme="majorEastAsia" w:hAnsiTheme="majorBidi" w:cstheme="majorBidi"/>
          <w:b/>
          <w:color w:val="000000" w:themeColor="text1"/>
          <w:lang w:eastAsia="en-US"/>
        </w:rPr>
        <w:t xml:space="preserve">Le niveau des </w:t>
      </w:r>
      <w:r>
        <w:rPr>
          <w:rFonts w:asciiTheme="majorBidi" w:eastAsiaTheme="majorEastAsia" w:hAnsiTheme="majorBidi" w:cstheme="majorBidi"/>
          <w:b/>
          <w:color w:val="000000" w:themeColor="text1"/>
          <w:lang w:eastAsia="en-US"/>
        </w:rPr>
        <w:t>tarifs</w:t>
      </w:r>
      <w:r w:rsidRPr="00457068">
        <w:rPr>
          <w:rFonts w:asciiTheme="majorBidi" w:eastAsiaTheme="majorEastAsia" w:hAnsiTheme="majorBidi" w:cstheme="majorBidi"/>
          <w:b/>
          <w:color w:val="000000" w:themeColor="text1"/>
          <w:lang w:eastAsia="en-US"/>
        </w:rPr>
        <w:t xml:space="preserve"> était perçu comme faible.</w:t>
      </w:r>
      <w:r w:rsidRPr="00457068">
        <w:rPr>
          <w:rFonts w:asciiTheme="majorBidi" w:eastAsiaTheme="majorEastAsia" w:hAnsiTheme="majorBidi" w:cstheme="majorBidi"/>
          <w:bCs/>
          <w:color w:val="000000" w:themeColor="text1"/>
          <w:lang w:eastAsia="en-US"/>
        </w:rPr>
        <w:t xml:space="preserve"> </w:t>
      </w:r>
    </w:p>
    <w:p w14:paraId="06BB1AC3" w14:textId="485F46B0"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457068">
        <w:rPr>
          <w:rFonts w:asciiTheme="majorBidi" w:eastAsiaTheme="majorEastAsia" w:hAnsiTheme="majorBidi" w:cstheme="majorBidi"/>
          <w:bCs/>
          <w:color w:val="000000" w:themeColor="text1"/>
          <w:lang w:eastAsia="en-US"/>
        </w:rPr>
        <w:t>La plupart des fournisseurs de soins de santé ont exprimé que le prix</w:t>
      </w:r>
      <w:r w:rsidR="00F754E0">
        <w:rPr>
          <w:rFonts w:asciiTheme="majorBidi" w:eastAsiaTheme="majorEastAsia" w:hAnsiTheme="majorBidi" w:cstheme="majorBidi"/>
          <w:bCs/>
          <w:color w:val="000000" w:themeColor="text1"/>
          <w:lang w:eastAsia="en-US"/>
        </w:rPr>
        <w:t xml:space="preserve"> forfaitaire</w:t>
      </w:r>
      <w:r w:rsidRPr="00457068">
        <w:rPr>
          <w:rFonts w:asciiTheme="majorBidi" w:eastAsiaTheme="majorEastAsia" w:hAnsiTheme="majorBidi" w:cstheme="majorBidi"/>
          <w:bCs/>
          <w:color w:val="000000" w:themeColor="text1"/>
          <w:lang w:eastAsia="en-US"/>
        </w:rPr>
        <w:t xml:space="preserve"> était trop bas. Les prestataires privés ont déclaré qu'ils étaient obligés de le compléter avec des </w:t>
      </w:r>
      <w:r>
        <w:rPr>
          <w:rFonts w:asciiTheme="majorBidi" w:eastAsiaTheme="majorEastAsia" w:hAnsiTheme="majorBidi" w:cstheme="majorBidi"/>
          <w:bCs/>
          <w:color w:val="000000" w:themeColor="text1"/>
          <w:lang w:eastAsia="en-US"/>
        </w:rPr>
        <w:t xml:space="preserve">restes à charge de </w:t>
      </w:r>
      <w:r w:rsidRPr="00457068">
        <w:rPr>
          <w:rFonts w:asciiTheme="majorBidi" w:eastAsiaTheme="majorEastAsia" w:hAnsiTheme="majorBidi" w:cstheme="majorBidi"/>
          <w:bCs/>
          <w:color w:val="000000" w:themeColor="text1"/>
          <w:lang w:eastAsia="en-US"/>
        </w:rPr>
        <w:t xml:space="preserve">patients </w:t>
      </w:r>
      <w:r>
        <w:rPr>
          <w:rFonts w:asciiTheme="majorBidi" w:eastAsiaTheme="majorEastAsia" w:hAnsiTheme="majorBidi" w:cstheme="majorBidi"/>
          <w:bCs/>
          <w:color w:val="000000" w:themeColor="text1"/>
          <w:lang w:eastAsia="en-US"/>
        </w:rPr>
        <w:t xml:space="preserve">payés ou pas par </w:t>
      </w:r>
      <w:r w:rsidRPr="00457068">
        <w:rPr>
          <w:rFonts w:asciiTheme="majorBidi" w:eastAsiaTheme="majorEastAsia" w:hAnsiTheme="majorBidi" w:cstheme="majorBidi"/>
          <w:bCs/>
          <w:color w:val="000000" w:themeColor="text1"/>
          <w:lang w:eastAsia="en-US"/>
        </w:rPr>
        <w:t>des compagnies d'assurance</w:t>
      </w:r>
      <w:r w:rsidR="00F754E0">
        <w:rPr>
          <w:rFonts w:asciiTheme="majorBidi" w:eastAsiaTheme="majorEastAsia" w:hAnsiTheme="majorBidi" w:cstheme="majorBidi"/>
          <w:bCs/>
          <w:color w:val="000000" w:themeColor="text1"/>
          <w:lang w:eastAsia="en-US"/>
        </w:rPr>
        <w:t xml:space="preserve"> privées</w:t>
      </w:r>
      <w:r>
        <w:rPr>
          <w:rFonts w:asciiTheme="majorBidi" w:eastAsiaTheme="majorEastAsia" w:hAnsiTheme="majorBidi" w:cstheme="majorBidi"/>
          <w:bCs/>
          <w:color w:val="000000" w:themeColor="text1"/>
          <w:lang w:eastAsia="en-US"/>
        </w:rPr>
        <w:t>,</w:t>
      </w:r>
      <w:r w:rsidRPr="00457068">
        <w:rPr>
          <w:rFonts w:asciiTheme="majorBidi" w:eastAsiaTheme="majorEastAsia" w:hAnsiTheme="majorBidi" w:cstheme="majorBidi"/>
          <w:bCs/>
          <w:color w:val="000000" w:themeColor="text1"/>
          <w:lang w:eastAsia="en-US"/>
        </w:rPr>
        <w:t xml:space="preserve"> et des patients d'autres </w:t>
      </w:r>
      <w:r>
        <w:rPr>
          <w:rFonts w:asciiTheme="majorBidi" w:eastAsiaTheme="majorEastAsia" w:hAnsiTheme="majorBidi" w:cstheme="majorBidi"/>
          <w:bCs/>
          <w:color w:val="000000" w:themeColor="text1"/>
          <w:lang w:eastAsia="en-US"/>
        </w:rPr>
        <w:t>comtés</w:t>
      </w:r>
      <w:r w:rsidRPr="00457068">
        <w:rPr>
          <w:rFonts w:asciiTheme="majorBidi" w:eastAsiaTheme="majorEastAsia" w:hAnsiTheme="majorBidi" w:cstheme="majorBidi"/>
          <w:bCs/>
          <w:color w:val="000000" w:themeColor="text1"/>
          <w:lang w:eastAsia="en-US"/>
        </w:rPr>
        <w:t xml:space="preserve"> po</w:t>
      </w:r>
      <w:r>
        <w:rPr>
          <w:rFonts w:asciiTheme="majorBidi" w:eastAsiaTheme="majorEastAsia" w:hAnsiTheme="majorBidi" w:cstheme="majorBidi"/>
          <w:bCs/>
          <w:color w:val="000000" w:themeColor="text1"/>
          <w:lang w:eastAsia="en-US"/>
        </w:rPr>
        <w:t>ur réaliser ce qu'ils considèrent</w:t>
      </w:r>
      <w:r w:rsidRPr="00457068">
        <w:rPr>
          <w:rFonts w:asciiTheme="majorBidi" w:eastAsiaTheme="majorEastAsia" w:hAnsiTheme="majorBidi" w:cstheme="majorBidi"/>
          <w:bCs/>
          <w:color w:val="000000" w:themeColor="text1"/>
          <w:lang w:eastAsia="en-US"/>
        </w:rPr>
        <w:t xml:space="preserve"> comme une marge raisonnable.</w:t>
      </w:r>
      <w:r>
        <w:rPr>
          <w:rFonts w:asciiTheme="majorBidi" w:eastAsiaTheme="majorEastAsia" w:hAnsiTheme="majorBidi" w:cstheme="majorBidi"/>
          <w:bCs/>
          <w:color w:val="000000" w:themeColor="text1"/>
          <w:lang w:eastAsia="en-US"/>
        </w:rPr>
        <w:t xml:space="preserve"> </w:t>
      </w:r>
      <w:r w:rsidRPr="003427C1">
        <w:rPr>
          <w:rFonts w:asciiTheme="majorBidi" w:eastAsiaTheme="majorEastAsia" w:hAnsiTheme="majorBidi" w:cstheme="majorBidi"/>
          <w:b/>
          <w:color w:val="000000" w:themeColor="text1"/>
          <w:lang w:eastAsia="en-US"/>
        </w:rPr>
        <w:t xml:space="preserve">L’impact prix n’est donc pas favorable pour les patients </w:t>
      </w:r>
      <w:r>
        <w:rPr>
          <w:rFonts w:asciiTheme="majorBidi" w:eastAsiaTheme="majorEastAsia" w:hAnsiTheme="majorBidi" w:cstheme="majorBidi"/>
          <w:bCs/>
          <w:color w:val="000000" w:themeColor="text1"/>
          <w:lang w:eastAsia="en-US"/>
        </w:rPr>
        <w:t xml:space="preserve">dans certains cas avec le nouveau modèle. </w:t>
      </w:r>
    </w:p>
    <w:p w14:paraId="52FE5B18" w14:textId="77777777" w:rsidR="00464871" w:rsidRPr="00457068"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02F980AA"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457068">
        <w:rPr>
          <w:rFonts w:asciiTheme="majorBidi" w:eastAsiaTheme="majorEastAsia" w:hAnsiTheme="majorBidi" w:cstheme="majorBidi"/>
          <w:b/>
          <w:color w:val="000000" w:themeColor="text1"/>
          <w:lang w:eastAsia="en-US"/>
        </w:rPr>
        <w:t>Nécessité d'une tarification différenciée en fonction des caractéristiques du patient.</w:t>
      </w:r>
      <w:r w:rsidRPr="00457068">
        <w:rPr>
          <w:rFonts w:asciiTheme="majorBidi" w:eastAsiaTheme="majorEastAsia" w:hAnsiTheme="majorBidi" w:cstheme="majorBidi"/>
          <w:bCs/>
          <w:color w:val="000000" w:themeColor="text1"/>
          <w:lang w:eastAsia="en-US"/>
        </w:rPr>
        <w:t xml:space="preserve"> </w:t>
      </w:r>
    </w:p>
    <w:p w14:paraId="38C99E2C" w14:textId="4242EF44" w:rsidR="00464871" w:rsidRDefault="00464871" w:rsidP="00F754E0">
      <w:pPr>
        <w:spacing w:after="160" w:line="276" w:lineRule="auto"/>
        <w:jc w:val="both"/>
        <w:rPr>
          <w:rFonts w:asciiTheme="majorBidi" w:eastAsiaTheme="majorEastAsia" w:hAnsiTheme="majorBidi" w:cstheme="majorBidi"/>
          <w:bCs/>
          <w:color w:val="000000" w:themeColor="text1"/>
          <w:lang w:eastAsia="en-US"/>
        </w:rPr>
      </w:pPr>
      <w:r w:rsidRPr="00457068">
        <w:rPr>
          <w:rFonts w:asciiTheme="majorBidi" w:eastAsiaTheme="majorEastAsia" w:hAnsiTheme="majorBidi" w:cstheme="majorBidi"/>
          <w:bCs/>
          <w:color w:val="000000" w:themeColor="text1"/>
          <w:lang w:eastAsia="en-US"/>
        </w:rPr>
        <w:t xml:space="preserve">Les fournisseurs de soins de santé </w:t>
      </w:r>
      <w:r>
        <w:rPr>
          <w:rFonts w:asciiTheme="majorBidi" w:eastAsiaTheme="majorEastAsia" w:hAnsiTheme="majorBidi" w:cstheme="majorBidi"/>
          <w:bCs/>
          <w:color w:val="000000" w:themeColor="text1"/>
          <w:lang w:eastAsia="en-US"/>
        </w:rPr>
        <w:t xml:space="preserve">ont </w:t>
      </w:r>
      <w:proofErr w:type="gramStart"/>
      <w:r>
        <w:rPr>
          <w:rFonts w:asciiTheme="majorBidi" w:eastAsiaTheme="majorEastAsia" w:hAnsiTheme="majorBidi" w:cstheme="majorBidi"/>
          <w:bCs/>
          <w:color w:val="000000" w:themeColor="text1"/>
          <w:lang w:eastAsia="en-US"/>
        </w:rPr>
        <w:t>demandé à ce</w:t>
      </w:r>
      <w:proofErr w:type="gramEnd"/>
      <w:r>
        <w:rPr>
          <w:rFonts w:asciiTheme="majorBidi" w:eastAsiaTheme="majorEastAsia" w:hAnsiTheme="majorBidi" w:cstheme="majorBidi"/>
          <w:bCs/>
          <w:color w:val="000000" w:themeColor="text1"/>
          <w:lang w:eastAsia="en-US"/>
        </w:rPr>
        <w:t xml:space="preserve"> </w:t>
      </w:r>
      <w:r w:rsidRPr="00457068">
        <w:rPr>
          <w:rFonts w:asciiTheme="majorBidi" w:eastAsiaTheme="majorEastAsia" w:hAnsiTheme="majorBidi" w:cstheme="majorBidi"/>
          <w:bCs/>
          <w:color w:val="000000" w:themeColor="text1"/>
          <w:lang w:eastAsia="en-US"/>
        </w:rPr>
        <w:t xml:space="preserve">que le paiement groupé </w:t>
      </w:r>
      <w:r>
        <w:rPr>
          <w:rFonts w:asciiTheme="majorBidi" w:eastAsiaTheme="majorEastAsia" w:hAnsiTheme="majorBidi" w:cstheme="majorBidi"/>
          <w:bCs/>
          <w:color w:val="000000" w:themeColor="text1"/>
          <w:lang w:eastAsia="en-US"/>
        </w:rPr>
        <w:t>varie</w:t>
      </w:r>
      <w:r w:rsidRPr="00457068">
        <w:rPr>
          <w:rFonts w:asciiTheme="majorBidi" w:eastAsiaTheme="majorEastAsia" w:hAnsiTheme="majorBidi" w:cstheme="majorBidi"/>
          <w:bCs/>
          <w:color w:val="000000" w:themeColor="text1"/>
          <w:lang w:eastAsia="en-US"/>
        </w:rPr>
        <w:t xml:space="preserve"> en fonc</w:t>
      </w:r>
      <w:r>
        <w:rPr>
          <w:rFonts w:asciiTheme="majorBidi" w:eastAsiaTheme="majorEastAsia" w:hAnsiTheme="majorBidi" w:cstheme="majorBidi"/>
          <w:bCs/>
          <w:color w:val="000000" w:themeColor="text1"/>
          <w:lang w:eastAsia="en-US"/>
        </w:rPr>
        <w:t>tion des conditions du pat</w:t>
      </w:r>
      <w:r w:rsidR="00F754E0">
        <w:rPr>
          <w:rFonts w:asciiTheme="majorBidi" w:eastAsiaTheme="majorEastAsia" w:hAnsiTheme="majorBidi" w:cstheme="majorBidi"/>
          <w:bCs/>
          <w:color w:val="000000" w:themeColor="text1"/>
          <w:lang w:eastAsia="en-US"/>
        </w:rPr>
        <w:t>ient, ce qui n’était pas le cas</w:t>
      </w:r>
      <w:r w:rsidRPr="00457068">
        <w:rPr>
          <w:rFonts w:asciiTheme="majorBidi" w:eastAsiaTheme="majorEastAsia" w:hAnsiTheme="majorBidi" w:cstheme="majorBidi"/>
          <w:bCs/>
          <w:color w:val="000000" w:themeColor="text1"/>
          <w:lang w:eastAsia="en-US"/>
        </w:rPr>
        <w:t xml:space="preserve">. Les patients âgés nécessitant des soins hospitaliers supplémentaires constituaient un groupe </w:t>
      </w:r>
      <w:r w:rsidR="00F754E0">
        <w:rPr>
          <w:rFonts w:asciiTheme="majorBidi" w:eastAsiaTheme="majorEastAsia" w:hAnsiTheme="majorBidi" w:cstheme="majorBidi"/>
          <w:bCs/>
          <w:color w:val="000000" w:themeColor="text1"/>
          <w:lang w:eastAsia="en-US"/>
        </w:rPr>
        <w:t>pour lesquels</w:t>
      </w:r>
      <w:r w:rsidRPr="00457068">
        <w:rPr>
          <w:rFonts w:asciiTheme="majorBidi" w:eastAsiaTheme="majorEastAsia" w:hAnsiTheme="majorBidi" w:cstheme="majorBidi"/>
          <w:bCs/>
          <w:color w:val="000000" w:themeColor="text1"/>
          <w:lang w:eastAsia="en-US"/>
        </w:rPr>
        <w:t xml:space="preserve"> les professionnels estimaient devoir </w:t>
      </w:r>
      <w:r w:rsidR="00F754E0">
        <w:rPr>
          <w:rFonts w:asciiTheme="majorBidi" w:eastAsiaTheme="majorEastAsia" w:hAnsiTheme="majorBidi" w:cstheme="majorBidi"/>
          <w:bCs/>
          <w:color w:val="000000" w:themeColor="text1"/>
          <w:lang w:eastAsia="en-US"/>
        </w:rPr>
        <w:t>obtenir</w:t>
      </w:r>
      <w:r w:rsidRPr="00457068">
        <w:rPr>
          <w:rFonts w:asciiTheme="majorBidi" w:eastAsiaTheme="majorEastAsia" w:hAnsiTheme="majorBidi" w:cstheme="majorBidi"/>
          <w:bCs/>
          <w:color w:val="000000" w:themeColor="text1"/>
          <w:lang w:eastAsia="en-US"/>
        </w:rPr>
        <w:t xml:space="preserve"> une compensation supplémentaire.</w:t>
      </w:r>
    </w:p>
    <w:p w14:paraId="29C5E278" w14:textId="77777777" w:rsidR="00464871" w:rsidRPr="00457068"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278DCFF7"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457068">
        <w:rPr>
          <w:rFonts w:asciiTheme="majorBidi" w:eastAsiaTheme="majorEastAsia" w:hAnsiTheme="majorBidi" w:cstheme="majorBidi"/>
          <w:b/>
          <w:color w:val="000000" w:themeColor="text1"/>
          <w:lang w:eastAsia="en-US"/>
        </w:rPr>
        <w:t>La garantie de complication doit être définie plus clairement et les besoins de gestion de cas être plus efficace</w:t>
      </w:r>
      <w:r w:rsidRPr="00457068">
        <w:rPr>
          <w:rFonts w:asciiTheme="majorBidi" w:eastAsiaTheme="majorEastAsia" w:hAnsiTheme="majorBidi" w:cstheme="majorBidi"/>
          <w:bCs/>
          <w:color w:val="000000" w:themeColor="text1"/>
          <w:lang w:eastAsia="en-US"/>
        </w:rPr>
        <w:t>.</w:t>
      </w:r>
    </w:p>
    <w:p w14:paraId="066FFD51" w14:textId="0DB13F88" w:rsidR="00464871" w:rsidRDefault="00464871" w:rsidP="00F754E0">
      <w:pPr>
        <w:spacing w:after="160" w:line="276" w:lineRule="auto"/>
        <w:jc w:val="both"/>
        <w:rPr>
          <w:rFonts w:asciiTheme="majorBidi" w:eastAsiaTheme="majorEastAsia" w:hAnsiTheme="majorBidi" w:cstheme="majorBidi"/>
          <w:bCs/>
          <w:color w:val="000000" w:themeColor="text1"/>
          <w:lang w:eastAsia="en-US"/>
        </w:rPr>
      </w:pPr>
      <w:r w:rsidRPr="00457068">
        <w:rPr>
          <w:rFonts w:asciiTheme="majorBidi" w:eastAsiaTheme="majorEastAsia" w:hAnsiTheme="majorBidi" w:cstheme="majorBidi"/>
          <w:bCs/>
          <w:color w:val="000000" w:themeColor="text1"/>
          <w:lang w:eastAsia="en-US"/>
        </w:rPr>
        <w:t xml:space="preserve"> La plupart des fournisseurs </w:t>
      </w:r>
      <w:r>
        <w:rPr>
          <w:rFonts w:asciiTheme="majorBidi" w:eastAsiaTheme="majorEastAsia" w:hAnsiTheme="majorBidi" w:cstheme="majorBidi"/>
          <w:bCs/>
          <w:color w:val="000000" w:themeColor="text1"/>
          <w:lang w:eastAsia="en-US"/>
        </w:rPr>
        <w:t xml:space="preserve">ont </w:t>
      </w:r>
      <w:r w:rsidRPr="00457068">
        <w:rPr>
          <w:rFonts w:asciiTheme="majorBidi" w:eastAsiaTheme="majorEastAsia" w:hAnsiTheme="majorBidi" w:cstheme="majorBidi"/>
          <w:bCs/>
          <w:color w:val="000000" w:themeColor="text1"/>
          <w:lang w:eastAsia="en-US"/>
        </w:rPr>
        <w:t>déclaré que les complications couvertes par la garantie devraient être plus clairement défini</w:t>
      </w:r>
      <w:r>
        <w:rPr>
          <w:rFonts w:asciiTheme="majorBidi" w:eastAsiaTheme="majorEastAsia" w:hAnsiTheme="majorBidi" w:cstheme="majorBidi"/>
          <w:bCs/>
          <w:color w:val="000000" w:themeColor="text1"/>
          <w:lang w:eastAsia="en-US"/>
        </w:rPr>
        <w:t>es</w:t>
      </w:r>
      <w:r w:rsidRPr="00457068">
        <w:rPr>
          <w:rFonts w:asciiTheme="majorBidi" w:eastAsiaTheme="majorEastAsia" w:hAnsiTheme="majorBidi" w:cstheme="majorBidi"/>
          <w:bCs/>
          <w:color w:val="000000" w:themeColor="text1"/>
          <w:lang w:eastAsia="en-US"/>
        </w:rPr>
        <w:t>. En outre, ils ont déclaré qu'une limite supérieure</w:t>
      </w:r>
      <w:r>
        <w:rPr>
          <w:rFonts w:asciiTheme="majorBidi" w:eastAsiaTheme="majorEastAsia" w:hAnsiTheme="majorBidi" w:cstheme="majorBidi"/>
          <w:bCs/>
          <w:color w:val="000000" w:themeColor="text1"/>
          <w:lang w:eastAsia="en-US"/>
        </w:rPr>
        <w:t xml:space="preserve"> de coûts liée à </w:t>
      </w:r>
      <w:r w:rsidRPr="00457068">
        <w:rPr>
          <w:rFonts w:asciiTheme="majorBidi" w:eastAsiaTheme="majorEastAsia" w:hAnsiTheme="majorBidi" w:cstheme="majorBidi"/>
          <w:bCs/>
          <w:color w:val="000000" w:themeColor="text1"/>
          <w:lang w:eastAsia="en-US"/>
        </w:rPr>
        <w:t>la responsabilité du prestataire de soins de</w:t>
      </w:r>
      <w:r>
        <w:rPr>
          <w:rFonts w:asciiTheme="majorBidi" w:eastAsiaTheme="majorEastAsia" w:hAnsiTheme="majorBidi" w:cstheme="majorBidi"/>
          <w:bCs/>
          <w:color w:val="000000" w:themeColor="text1"/>
          <w:lang w:eastAsia="en-US"/>
        </w:rPr>
        <w:t>vait être introduite</w:t>
      </w:r>
      <w:r w:rsidRPr="00457068">
        <w:rPr>
          <w:rFonts w:asciiTheme="majorBidi" w:eastAsiaTheme="majorEastAsia" w:hAnsiTheme="majorBidi" w:cstheme="majorBidi"/>
          <w:bCs/>
          <w:color w:val="000000" w:themeColor="text1"/>
          <w:lang w:eastAsia="en-US"/>
        </w:rPr>
        <w:t xml:space="preserve">, afin d'éviter que les coûts </w:t>
      </w:r>
      <w:r w:rsidR="00F754E0">
        <w:rPr>
          <w:rFonts w:asciiTheme="majorBidi" w:eastAsiaTheme="majorEastAsia" w:hAnsiTheme="majorBidi" w:cstheme="majorBidi"/>
          <w:bCs/>
          <w:color w:val="000000" w:themeColor="text1"/>
          <w:lang w:eastAsia="en-US"/>
        </w:rPr>
        <w:t>disproportionnés</w:t>
      </w:r>
      <w:r w:rsidR="00F754E0" w:rsidRPr="00457068">
        <w:rPr>
          <w:rFonts w:asciiTheme="majorBidi" w:eastAsiaTheme="majorEastAsia" w:hAnsiTheme="majorBidi" w:cstheme="majorBidi"/>
          <w:bCs/>
          <w:color w:val="000000" w:themeColor="text1"/>
          <w:lang w:eastAsia="en-US"/>
        </w:rPr>
        <w:t xml:space="preserve"> </w:t>
      </w:r>
      <w:r w:rsidRPr="00457068">
        <w:rPr>
          <w:rFonts w:asciiTheme="majorBidi" w:eastAsiaTheme="majorEastAsia" w:hAnsiTheme="majorBidi" w:cstheme="majorBidi"/>
          <w:bCs/>
          <w:color w:val="000000" w:themeColor="text1"/>
          <w:lang w:eastAsia="en-US"/>
        </w:rPr>
        <w:t>d'une seu</w:t>
      </w:r>
      <w:r w:rsidR="00F754E0">
        <w:rPr>
          <w:rFonts w:asciiTheme="majorBidi" w:eastAsiaTheme="majorEastAsia" w:hAnsiTheme="majorBidi" w:cstheme="majorBidi"/>
          <w:bCs/>
          <w:color w:val="000000" w:themeColor="text1"/>
          <w:lang w:eastAsia="en-US"/>
        </w:rPr>
        <w:t xml:space="preserve">le complication </w:t>
      </w:r>
      <w:r>
        <w:rPr>
          <w:rFonts w:asciiTheme="majorBidi" w:eastAsiaTheme="majorEastAsia" w:hAnsiTheme="majorBidi" w:cstheme="majorBidi"/>
          <w:bCs/>
          <w:color w:val="000000" w:themeColor="text1"/>
          <w:lang w:eastAsia="en-US"/>
        </w:rPr>
        <w:t xml:space="preserve">et </w:t>
      </w:r>
      <w:r w:rsidR="00F754E0">
        <w:rPr>
          <w:rFonts w:asciiTheme="majorBidi" w:eastAsiaTheme="majorEastAsia" w:hAnsiTheme="majorBidi" w:cstheme="majorBidi"/>
          <w:bCs/>
          <w:color w:val="000000" w:themeColor="text1"/>
          <w:lang w:eastAsia="en-US"/>
        </w:rPr>
        <w:t xml:space="preserve">ne </w:t>
      </w:r>
      <w:r>
        <w:rPr>
          <w:rFonts w:asciiTheme="majorBidi" w:eastAsiaTheme="majorEastAsia" w:hAnsiTheme="majorBidi" w:cstheme="majorBidi"/>
          <w:bCs/>
          <w:color w:val="000000" w:themeColor="text1"/>
          <w:lang w:eastAsia="en-US"/>
        </w:rPr>
        <w:t>porte</w:t>
      </w:r>
      <w:r w:rsidR="00F754E0">
        <w:rPr>
          <w:rFonts w:asciiTheme="majorBidi" w:eastAsiaTheme="majorEastAsia" w:hAnsiTheme="majorBidi" w:cstheme="majorBidi"/>
          <w:bCs/>
          <w:color w:val="000000" w:themeColor="text1"/>
          <w:lang w:eastAsia="en-US"/>
        </w:rPr>
        <w:t>nt</w:t>
      </w:r>
      <w:r>
        <w:rPr>
          <w:rFonts w:asciiTheme="majorBidi" w:eastAsiaTheme="majorEastAsia" w:hAnsiTheme="majorBidi" w:cstheme="majorBidi"/>
          <w:bCs/>
          <w:color w:val="000000" w:themeColor="text1"/>
          <w:lang w:eastAsia="en-US"/>
        </w:rPr>
        <w:t xml:space="preserve"> préjudice</w:t>
      </w:r>
      <w:r w:rsidRPr="00457068">
        <w:rPr>
          <w:rFonts w:asciiTheme="majorBidi" w:eastAsiaTheme="majorEastAsia" w:hAnsiTheme="majorBidi" w:cstheme="majorBidi"/>
          <w:bCs/>
          <w:color w:val="000000" w:themeColor="text1"/>
          <w:lang w:eastAsia="en-US"/>
        </w:rPr>
        <w:t xml:space="preserve"> aux finances du fournisseur.</w:t>
      </w:r>
    </w:p>
    <w:p w14:paraId="1155C3F3" w14:textId="77777777" w:rsidR="00464871" w:rsidRPr="00457068"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224B0B9C" w14:textId="6B75E20F" w:rsidR="00464871" w:rsidRDefault="00464871" w:rsidP="009F1364">
      <w:pPr>
        <w:spacing w:after="160" w:line="276" w:lineRule="auto"/>
        <w:jc w:val="both"/>
        <w:rPr>
          <w:rFonts w:asciiTheme="majorBidi" w:eastAsiaTheme="majorEastAsia" w:hAnsiTheme="majorBidi" w:cstheme="majorBidi"/>
          <w:b/>
          <w:color w:val="2F5496" w:themeColor="accent1" w:themeShade="BF"/>
          <w:lang w:eastAsia="en-US"/>
        </w:rPr>
      </w:pPr>
      <w:r w:rsidRPr="00457068">
        <w:rPr>
          <w:rFonts w:asciiTheme="majorBidi" w:eastAsiaTheme="majorEastAsia" w:hAnsiTheme="majorBidi" w:cstheme="majorBidi"/>
          <w:b/>
          <w:color w:val="000000" w:themeColor="text1"/>
          <w:lang w:eastAsia="en-US"/>
        </w:rPr>
        <w:t xml:space="preserve">Un certain nombre de </w:t>
      </w:r>
      <w:r w:rsidR="00F754E0">
        <w:rPr>
          <w:rFonts w:asciiTheme="majorBidi" w:eastAsiaTheme="majorEastAsia" w:hAnsiTheme="majorBidi" w:cstheme="majorBidi"/>
          <w:b/>
          <w:color w:val="000000" w:themeColor="text1"/>
          <w:lang w:eastAsia="en-US"/>
        </w:rPr>
        <w:t>fournisseurs de soins de santé ont</w:t>
      </w:r>
      <w:r w:rsidRPr="00457068">
        <w:rPr>
          <w:rFonts w:asciiTheme="majorBidi" w:eastAsiaTheme="majorEastAsia" w:hAnsiTheme="majorBidi" w:cstheme="majorBidi"/>
          <w:b/>
          <w:color w:val="000000" w:themeColor="text1"/>
          <w:lang w:eastAsia="en-US"/>
        </w:rPr>
        <w:t xml:space="preserve"> déclaré que la gestion des cas de garantie </w:t>
      </w:r>
      <w:r>
        <w:rPr>
          <w:rFonts w:asciiTheme="majorBidi" w:eastAsiaTheme="majorEastAsia" w:hAnsiTheme="majorBidi" w:cstheme="majorBidi"/>
          <w:b/>
          <w:color w:val="000000" w:themeColor="text1"/>
          <w:lang w:eastAsia="en-US"/>
        </w:rPr>
        <w:t>doit être</w:t>
      </w:r>
      <w:r w:rsidRPr="00457068">
        <w:rPr>
          <w:rFonts w:asciiTheme="majorBidi" w:eastAsiaTheme="majorEastAsia" w:hAnsiTheme="majorBidi" w:cstheme="majorBidi"/>
          <w:b/>
          <w:color w:val="000000" w:themeColor="text1"/>
          <w:lang w:eastAsia="en-US"/>
        </w:rPr>
        <w:t xml:space="preserve"> rationalisé</w:t>
      </w:r>
      <w:r>
        <w:rPr>
          <w:rFonts w:asciiTheme="majorBidi" w:eastAsiaTheme="majorEastAsia" w:hAnsiTheme="majorBidi" w:cstheme="majorBidi"/>
          <w:b/>
          <w:color w:val="000000" w:themeColor="text1"/>
          <w:lang w:eastAsia="en-US"/>
        </w:rPr>
        <w:t>e</w:t>
      </w:r>
      <w:r w:rsidRPr="00457068">
        <w:rPr>
          <w:rFonts w:asciiTheme="majorBidi" w:eastAsiaTheme="majorEastAsia" w:hAnsiTheme="majorBidi" w:cstheme="majorBidi"/>
          <w:b/>
          <w:color w:val="000000" w:themeColor="text1"/>
          <w:lang w:eastAsia="en-US"/>
        </w:rPr>
        <w:t>.</w:t>
      </w:r>
    </w:p>
    <w:p w14:paraId="34091A57"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294EC3">
        <w:rPr>
          <w:rFonts w:asciiTheme="majorBidi" w:eastAsiaTheme="majorEastAsia" w:hAnsiTheme="majorBidi" w:cstheme="majorBidi"/>
          <w:bCs/>
          <w:color w:val="000000" w:themeColor="text1"/>
          <w:lang w:eastAsia="en-US"/>
        </w:rPr>
        <w:t xml:space="preserve">Six fournisseurs de soins de santé ont indiqué que le traitement </w:t>
      </w:r>
      <w:r>
        <w:rPr>
          <w:rFonts w:asciiTheme="majorBidi" w:eastAsiaTheme="majorEastAsia" w:hAnsiTheme="majorBidi" w:cstheme="majorBidi"/>
          <w:bCs/>
          <w:color w:val="000000" w:themeColor="text1"/>
          <w:lang w:eastAsia="en-US"/>
        </w:rPr>
        <w:t>des</w:t>
      </w:r>
      <w:r w:rsidRPr="00294EC3">
        <w:rPr>
          <w:rFonts w:asciiTheme="majorBidi" w:eastAsiaTheme="majorEastAsia" w:hAnsiTheme="majorBidi" w:cstheme="majorBidi"/>
          <w:bCs/>
          <w:color w:val="000000" w:themeColor="text1"/>
          <w:lang w:eastAsia="en-US"/>
        </w:rPr>
        <w:t xml:space="preserve"> remboursements devait être </w:t>
      </w:r>
      <w:r>
        <w:rPr>
          <w:rFonts w:asciiTheme="majorBidi" w:eastAsiaTheme="majorEastAsia" w:hAnsiTheme="majorBidi" w:cstheme="majorBidi"/>
          <w:bCs/>
          <w:color w:val="000000" w:themeColor="text1"/>
          <w:lang w:eastAsia="en-US"/>
        </w:rPr>
        <w:t>simplifié</w:t>
      </w:r>
      <w:r w:rsidRPr="00294EC3">
        <w:rPr>
          <w:rFonts w:asciiTheme="majorBidi" w:eastAsiaTheme="majorEastAsia" w:hAnsiTheme="majorBidi" w:cstheme="majorBidi"/>
          <w:bCs/>
          <w:color w:val="000000" w:themeColor="text1"/>
          <w:lang w:eastAsia="en-US"/>
        </w:rPr>
        <w:t>. Les fournisseurs</w:t>
      </w:r>
      <w:r>
        <w:rPr>
          <w:rFonts w:asciiTheme="majorBidi" w:eastAsiaTheme="majorEastAsia" w:hAnsiTheme="majorBidi" w:cstheme="majorBidi"/>
          <w:bCs/>
          <w:color w:val="000000" w:themeColor="text1"/>
          <w:lang w:eastAsia="en-US"/>
        </w:rPr>
        <w:t xml:space="preserve"> ont déclaré que ni l'envoi des </w:t>
      </w:r>
      <w:r w:rsidRPr="00294EC3">
        <w:rPr>
          <w:rFonts w:asciiTheme="majorBidi" w:eastAsiaTheme="majorEastAsia" w:hAnsiTheme="majorBidi" w:cstheme="majorBidi"/>
          <w:bCs/>
          <w:color w:val="000000" w:themeColor="text1"/>
          <w:lang w:eastAsia="en-US"/>
        </w:rPr>
        <w:t>enquêtes</w:t>
      </w:r>
      <w:r>
        <w:rPr>
          <w:rFonts w:asciiTheme="majorBidi" w:eastAsiaTheme="majorEastAsia" w:hAnsiTheme="majorBidi" w:cstheme="majorBidi"/>
          <w:bCs/>
          <w:color w:val="000000" w:themeColor="text1"/>
          <w:lang w:eastAsia="en-US"/>
        </w:rPr>
        <w:t xml:space="preserve"> aux patients</w:t>
      </w:r>
      <w:r w:rsidRPr="00294EC3">
        <w:rPr>
          <w:rFonts w:asciiTheme="majorBidi" w:eastAsiaTheme="majorEastAsia" w:hAnsiTheme="majorBidi" w:cstheme="majorBidi"/>
          <w:bCs/>
          <w:color w:val="000000" w:themeColor="text1"/>
          <w:lang w:eastAsia="en-US"/>
        </w:rPr>
        <w:t xml:space="preserve">, ni le règlement des remboursements basés sur la performance ont été effectués conformément </w:t>
      </w:r>
      <w:r>
        <w:rPr>
          <w:rFonts w:asciiTheme="majorBidi" w:eastAsiaTheme="majorEastAsia" w:hAnsiTheme="majorBidi" w:cstheme="majorBidi"/>
          <w:bCs/>
          <w:color w:val="000000" w:themeColor="text1"/>
          <w:lang w:eastAsia="en-US"/>
        </w:rPr>
        <w:t>aux</w:t>
      </w:r>
      <w:r w:rsidRPr="00294EC3">
        <w:rPr>
          <w:rFonts w:asciiTheme="majorBidi" w:eastAsiaTheme="majorEastAsia" w:hAnsiTheme="majorBidi" w:cstheme="majorBidi"/>
          <w:bCs/>
          <w:color w:val="000000" w:themeColor="text1"/>
          <w:lang w:eastAsia="en-US"/>
        </w:rPr>
        <w:t xml:space="preserve"> règles.</w:t>
      </w:r>
    </w:p>
    <w:p w14:paraId="5C445E0F" w14:textId="77777777" w:rsidR="00464871" w:rsidRPr="00294EC3"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45D95937" w14:textId="47E8E8CE" w:rsidR="00464871" w:rsidRDefault="00464871" w:rsidP="00F754E0">
      <w:pPr>
        <w:spacing w:after="160" w:line="276" w:lineRule="auto"/>
        <w:jc w:val="both"/>
        <w:rPr>
          <w:rFonts w:asciiTheme="majorBidi" w:eastAsiaTheme="majorEastAsia" w:hAnsiTheme="majorBidi" w:cstheme="majorBidi"/>
          <w:b/>
          <w:color w:val="000000" w:themeColor="text1"/>
          <w:lang w:eastAsia="en-US"/>
        </w:rPr>
      </w:pPr>
      <w:r>
        <w:rPr>
          <w:rFonts w:asciiTheme="majorBidi" w:eastAsiaTheme="majorEastAsia" w:hAnsiTheme="majorBidi" w:cstheme="majorBidi"/>
          <w:b/>
          <w:color w:val="000000" w:themeColor="text1"/>
          <w:lang w:eastAsia="en-US"/>
        </w:rPr>
        <w:t xml:space="preserve">La responsabilité </w:t>
      </w:r>
      <w:proofErr w:type="spellStart"/>
      <w:r w:rsidR="00F754E0">
        <w:rPr>
          <w:rFonts w:asciiTheme="majorBidi" w:eastAsiaTheme="majorEastAsia" w:hAnsiTheme="majorBidi" w:cstheme="majorBidi"/>
          <w:b/>
          <w:color w:val="000000" w:themeColor="text1"/>
          <w:lang w:eastAsia="en-US"/>
        </w:rPr>
        <w:t>pre-opératoire</w:t>
      </w:r>
      <w:proofErr w:type="spellEnd"/>
      <w:r>
        <w:rPr>
          <w:rFonts w:asciiTheme="majorBidi" w:eastAsiaTheme="majorEastAsia" w:hAnsiTheme="majorBidi" w:cstheme="majorBidi"/>
          <w:b/>
          <w:color w:val="000000" w:themeColor="text1"/>
          <w:lang w:eastAsia="en-US"/>
        </w:rPr>
        <w:t xml:space="preserve"> en</w:t>
      </w:r>
      <w:r w:rsidRPr="00294EC3">
        <w:rPr>
          <w:rFonts w:asciiTheme="majorBidi" w:eastAsiaTheme="majorEastAsia" w:hAnsiTheme="majorBidi" w:cstheme="majorBidi"/>
          <w:b/>
          <w:color w:val="000000" w:themeColor="text1"/>
          <w:lang w:eastAsia="en-US"/>
        </w:rPr>
        <w:t xml:space="preserve"> soins primaires ne devrait pas être </w:t>
      </w:r>
      <w:r w:rsidR="00F754E0">
        <w:rPr>
          <w:rFonts w:asciiTheme="majorBidi" w:eastAsiaTheme="majorEastAsia" w:hAnsiTheme="majorBidi" w:cstheme="majorBidi"/>
          <w:b/>
          <w:color w:val="000000" w:themeColor="text1"/>
          <w:lang w:eastAsia="en-US"/>
        </w:rPr>
        <w:t xml:space="preserve">imputée à </w:t>
      </w:r>
      <w:r>
        <w:rPr>
          <w:rFonts w:asciiTheme="majorBidi" w:eastAsiaTheme="majorEastAsia" w:hAnsiTheme="majorBidi" w:cstheme="majorBidi"/>
          <w:b/>
          <w:color w:val="000000" w:themeColor="text1"/>
          <w:lang w:eastAsia="en-US"/>
        </w:rPr>
        <w:t>l’équipe chirurgicale.</w:t>
      </w:r>
    </w:p>
    <w:p w14:paraId="3E405ECF"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294EC3">
        <w:rPr>
          <w:rFonts w:asciiTheme="majorBidi" w:eastAsiaTheme="majorEastAsia" w:hAnsiTheme="majorBidi" w:cstheme="majorBidi"/>
          <w:bCs/>
          <w:color w:val="000000" w:themeColor="text1"/>
          <w:lang w:eastAsia="en-US"/>
        </w:rPr>
        <w:t>Huit fournisseurs de soins ont déclaré qu'il était erroné de placer la responsabilité</w:t>
      </w:r>
      <w:r>
        <w:rPr>
          <w:rFonts w:asciiTheme="majorBidi" w:eastAsiaTheme="majorEastAsia" w:hAnsiTheme="majorBidi" w:cstheme="majorBidi"/>
          <w:bCs/>
          <w:color w:val="000000" w:themeColor="text1"/>
          <w:lang w:eastAsia="en-US"/>
        </w:rPr>
        <w:t xml:space="preserve"> sur</w:t>
      </w:r>
      <w:r w:rsidRPr="00294EC3">
        <w:rPr>
          <w:rFonts w:asciiTheme="majorBidi" w:eastAsiaTheme="majorEastAsia" w:hAnsiTheme="majorBidi" w:cstheme="majorBidi"/>
          <w:bCs/>
          <w:color w:val="000000" w:themeColor="text1"/>
          <w:lang w:eastAsia="en-US"/>
        </w:rPr>
        <w:t xml:space="preserve"> eux pour s'assurer que les soins primaires </w:t>
      </w:r>
      <w:r>
        <w:rPr>
          <w:rFonts w:asciiTheme="majorBidi" w:eastAsiaTheme="majorEastAsia" w:hAnsiTheme="majorBidi" w:cstheme="majorBidi"/>
          <w:bCs/>
          <w:color w:val="000000" w:themeColor="text1"/>
          <w:lang w:eastAsia="en-US"/>
        </w:rPr>
        <w:t xml:space="preserve">réalisent </w:t>
      </w:r>
      <w:r w:rsidRPr="00294EC3">
        <w:rPr>
          <w:rFonts w:asciiTheme="majorBidi" w:eastAsiaTheme="majorEastAsia" w:hAnsiTheme="majorBidi" w:cstheme="majorBidi"/>
          <w:bCs/>
          <w:color w:val="000000" w:themeColor="text1"/>
          <w:lang w:eastAsia="en-US"/>
        </w:rPr>
        <w:t xml:space="preserve">les enquêtes sur l'arthrose et </w:t>
      </w:r>
      <w:r>
        <w:rPr>
          <w:rFonts w:asciiTheme="majorBidi" w:eastAsiaTheme="majorEastAsia" w:hAnsiTheme="majorBidi" w:cstheme="majorBidi"/>
          <w:bCs/>
          <w:color w:val="000000" w:themeColor="text1"/>
          <w:lang w:eastAsia="en-US"/>
        </w:rPr>
        <w:t xml:space="preserve">fassent les </w:t>
      </w:r>
      <w:r w:rsidRPr="00294EC3">
        <w:rPr>
          <w:rFonts w:asciiTheme="majorBidi" w:eastAsiaTheme="majorEastAsia" w:hAnsiTheme="majorBidi" w:cstheme="majorBidi"/>
          <w:bCs/>
          <w:color w:val="000000" w:themeColor="text1"/>
          <w:lang w:eastAsia="en-US"/>
        </w:rPr>
        <w:t>renvois</w:t>
      </w:r>
      <w:r>
        <w:rPr>
          <w:rFonts w:asciiTheme="majorBidi" w:eastAsiaTheme="majorEastAsia" w:hAnsiTheme="majorBidi" w:cstheme="majorBidi"/>
          <w:bCs/>
          <w:color w:val="000000" w:themeColor="text1"/>
          <w:lang w:eastAsia="en-US"/>
        </w:rPr>
        <w:t xml:space="preserve">. </w:t>
      </w:r>
      <w:r w:rsidRPr="00294EC3">
        <w:rPr>
          <w:rFonts w:asciiTheme="majorBidi" w:eastAsiaTheme="majorEastAsia" w:hAnsiTheme="majorBidi" w:cstheme="majorBidi"/>
          <w:bCs/>
          <w:color w:val="000000" w:themeColor="text1"/>
          <w:lang w:eastAsia="en-US"/>
        </w:rPr>
        <w:t xml:space="preserve"> Leur argument était que les fournisseurs de soins n'ont pas la capacité de former </w:t>
      </w:r>
      <w:r>
        <w:rPr>
          <w:rFonts w:asciiTheme="majorBidi" w:eastAsiaTheme="majorEastAsia" w:hAnsiTheme="majorBidi" w:cstheme="majorBidi"/>
          <w:bCs/>
          <w:color w:val="000000" w:themeColor="text1"/>
          <w:lang w:eastAsia="en-US"/>
        </w:rPr>
        <w:t>les personnes</w:t>
      </w:r>
      <w:r w:rsidRPr="00294EC3">
        <w:rPr>
          <w:rFonts w:asciiTheme="majorBidi" w:eastAsiaTheme="majorEastAsia" w:hAnsiTheme="majorBidi" w:cstheme="majorBidi"/>
          <w:bCs/>
          <w:color w:val="000000" w:themeColor="text1"/>
          <w:lang w:eastAsia="en-US"/>
        </w:rPr>
        <w:t xml:space="preserve"> du </w:t>
      </w:r>
      <w:r>
        <w:rPr>
          <w:rFonts w:asciiTheme="majorBidi" w:eastAsiaTheme="majorEastAsia" w:hAnsiTheme="majorBidi" w:cstheme="majorBidi"/>
          <w:bCs/>
          <w:color w:val="000000" w:themeColor="text1"/>
          <w:lang w:eastAsia="en-US"/>
        </w:rPr>
        <w:t>dans les nombreuses unités</w:t>
      </w:r>
      <w:r w:rsidRPr="00294EC3">
        <w:rPr>
          <w:rFonts w:asciiTheme="majorBidi" w:eastAsiaTheme="majorEastAsia" w:hAnsiTheme="majorBidi" w:cstheme="majorBidi"/>
          <w:bCs/>
          <w:color w:val="000000" w:themeColor="text1"/>
          <w:lang w:eastAsia="en-US"/>
        </w:rPr>
        <w:t xml:space="preserve"> de soins p</w:t>
      </w:r>
      <w:r>
        <w:rPr>
          <w:rFonts w:asciiTheme="majorBidi" w:eastAsiaTheme="majorEastAsia" w:hAnsiTheme="majorBidi" w:cstheme="majorBidi"/>
          <w:bCs/>
          <w:color w:val="000000" w:themeColor="text1"/>
          <w:lang w:eastAsia="en-US"/>
        </w:rPr>
        <w:t>rimaires. De plus,</w:t>
      </w:r>
      <w:r w:rsidRPr="00294EC3">
        <w:rPr>
          <w:rFonts w:asciiTheme="majorBidi" w:eastAsiaTheme="majorEastAsia" w:hAnsiTheme="majorBidi" w:cstheme="majorBidi"/>
          <w:bCs/>
          <w:color w:val="000000" w:themeColor="text1"/>
          <w:lang w:eastAsia="en-US"/>
        </w:rPr>
        <w:t xml:space="preserve"> les médecins généralistes changent souvent d'affiliation à l'unité de soins primaires. </w:t>
      </w:r>
    </w:p>
    <w:p w14:paraId="4681FE25"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294EC3">
        <w:rPr>
          <w:rFonts w:asciiTheme="majorBidi" w:eastAsiaTheme="majorEastAsia" w:hAnsiTheme="majorBidi" w:cstheme="majorBidi"/>
          <w:bCs/>
          <w:color w:val="000000" w:themeColor="text1"/>
          <w:lang w:eastAsia="en-US"/>
        </w:rPr>
        <w:t>Une suggestion proposée par les fournisseurs de soins de santé était d'</w:t>
      </w:r>
      <w:r>
        <w:rPr>
          <w:rFonts w:asciiTheme="majorBidi" w:eastAsiaTheme="majorEastAsia" w:hAnsiTheme="majorBidi" w:cstheme="majorBidi"/>
          <w:bCs/>
          <w:color w:val="000000" w:themeColor="text1"/>
          <w:lang w:eastAsia="en-US"/>
        </w:rPr>
        <w:t>enlever la pénalité</w:t>
      </w:r>
      <w:r w:rsidRPr="00294EC3">
        <w:rPr>
          <w:rFonts w:asciiTheme="majorBidi" w:eastAsiaTheme="majorEastAsia" w:hAnsiTheme="majorBidi" w:cstheme="majorBidi"/>
          <w:bCs/>
          <w:color w:val="000000" w:themeColor="text1"/>
          <w:lang w:eastAsia="en-US"/>
        </w:rPr>
        <w:t xml:space="preserve"> et de donner </w:t>
      </w:r>
      <w:r>
        <w:rPr>
          <w:rFonts w:asciiTheme="majorBidi" w:eastAsiaTheme="majorEastAsia" w:hAnsiTheme="majorBidi" w:cstheme="majorBidi"/>
          <w:bCs/>
          <w:color w:val="000000" w:themeColor="text1"/>
          <w:lang w:eastAsia="en-US"/>
        </w:rPr>
        <w:t xml:space="preserve">aux </w:t>
      </w:r>
      <w:r w:rsidRPr="00294EC3">
        <w:rPr>
          <w:rFonts w:asciiTheme="majorBidi" w:eastAsiaTheme="majorEastAsia" w:hAnsiTheme="majorBidi" w:cstheme="majorBidi"/>
          <w:bCs/>
          <w:color w:val="000000" w:themeColor="text1"/>
          <w:lang w:eastAsia="en-US"/>
        </w:rPr>
        <w:t>prestataires de soins prima</w:t>
      </w:r>
      <w:r>
        <w:rPr>
          <w:rFonts w:asciiTheme="majorBidi" w:eastAsiaTheme="majorEastAsia" w:hAnsiTheme="majorBidi" w:cstheme="majorBidi"/>
          <w:bCs/>
          <w:color w:val="000000" w:themeColor="text1"/>
          <w:lang w:eastAsia="en-US"/>
        </w:rPr>
        <w:t>ires une incitation financière pour</w:t>
      </w:r>
      <w:r w:rsidRPr="00294EC3">
        <w:rPr>
          <w:rFonts w:asciiTheme="majorBidi" w:eastAsiaTheme="majorEastAsia" w:hAnsiTheme="majorBidi" w:cstheme="majorBidi"/>
          <w:bCs/>
          <w:color w:val="000000" w:themeColor="text1"/>
          <w:lang w:eastAsia="en-US"/>
        </w:rPr>
        <w:t xml:space="preserve"> soumettre des références complètes.</w:t>
      </w:r>
    </w:p>
    <w:p w14:paraId="03FFAE35"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02CAD5CA" w14:textId="77006FB8" w:rsidR="00464871" w:rsidRDefault="00464871" w:rsidP="00F754E0">
      <w:pPr>
        <w:spacing w:after="160" w:line="276" w:lineRule="auto"/>
        <w:jc w:val="both"/>
        <w:rPr>
          <w:rFonts w:asciiTheme="majorBidi" w:eastAsiaTheme="majorEastAsia" w:hAnsiTheme="majorBidi" w:cstheme="majorBidi"/>
          <w:bCs/>
          <w:color w:val="000000" w:themeColor="text1"/>
          <w:lang w:eastAsia="en-US"/>
        </w:rPr>
      </w:pPr>
      <w:r w:rsidRPr="00AD6874">
        <w:rPr>
          <w:rFonts w:asciiTheme="majorBidi" w:eastAsiaTheme="majorEastAsia" w:hAnsiTheme="majorBidi" w:cstheme="majorBidi"/>
          <w:b/>
          <w:color w:val="000000" w:themeColor="text1"/>
          <w:lang w:eastAsia="en-US"/>
        </w:rPr>
        <w:t xml:space="preserve">La formation des médecins </w:t>
      </w:r>
      <w:r w:rsidR="00F754E0">
        <w:rPr>
          <w:rFonts w:asciiTheme="majorBidi" w:eastAsiaTheme="majorEastAsia" w:hAnsiTheme="majorBidi" w:cstheme="majorBidi"/>
          <w:b/>
          <w:color w:val="000000" w:themeColor="text1"/>
          <w:lang w:eastAsia="en-US"/>
        </w:rPr>
        <w:t>en formation</w:t>
      </w:r>
      <w:r w:rsidRPr="00AD6874">
        <w:rPr>
          <w:rFonts w:asciiTheme="majorBidi" w:eastAsiaTheme="majorEastAsia" w:hAnsiTheme="majorBidi" w:cstheme="majorBidi"/>
          <w:b/>
          <w:color w:val="000000" w:themeColor="text1"/>
          <w:lang w:eastAsia="en-US"/>
        </w:rPr>
        <w:t xml:space="preserve"> doit être assurée.</w:t>
      </w:r>
      <w:r w:rsidRPr="00AD6874">
        <w:rPr>
          <w:rFonts w:asciiTheme="majorBidi" w:eastAsiaTheme="majorEastAsia" w:hAnsiTheme="majorBidi" w:cstheme="majorBidi"/>
          <w:bCs/>
          <w:color w:val="000000" w:themeColor="text1"/>
          <w:lang w:eastAsia="en-US"/>
        </w:rPr>
        <w:t xml:space="preserve"> </w:t>
      </w:r>
    </w:p>
    <w:p w14:paraId="3A785224" w14:textId="0CBDBC04" w:rsidR="00464871" w:rsidRDefault="00464871" w:rsidP="00F754E0">
      <w:pPr>
        <w:spacing w:after="160" w:line="276" w:lineRule="auto"/>
        <w:jc w:val="both"/>
        <w:rPr>
          <w:rFonts w:asciiTheme="majorBidi" w:eastAsiaTheme="majorEastAsia" w:hAnsiTheme="majorBidi" w:cstheme="majorBidi"/>
          <w:bCs/>
          <w:color w:val="000000" w:themeColor="text1"/>
          <w:lang w:eastAsia="en-US"/>
        </w:rPr>
      </w:pPr>
      <w:r w:rsidRPr="00AD6874">
        <w:rPr>
          <w:rFonts w:asciiTheme="majorBidi" w:eastAsiaTheme="majorEastAsia" w:hAnsiTheme="majorBidi" w:cstheme="majorBidi"/>
          <w:bCs/>
          <w:color w:val="000000" w:themeColor="text1"/>
          <w:lang w:eastAsia="en-US"/>
        </w:rPr>
        <w:t xml:space="preserve">Le nouveau modèle </w:t>
      </w:r>
      <w:r w:rsidR="00F754E0">
        <w:rPr>
          <w:rFonts w:asciiTheme="majorBidi" w:eastAsiaTheme="majorEastAsia" w:hAnsiTheme="majorBidi" w:cstheme="majorBidi"/>
          <w:bCs/>
          <w:color w:val="000000" w:themeColor="text1"/>
          <w:lang w:eastAsia="en-US"/>
        </w:rPr>
        <w:t>génère</w:t>
      </w:r>
      <w:r w:rsidRPr="00AD6874">
        <w:rPr>
          <w:rFonts w:asciiTheme="majorBidi" w:eastAsiaTheme="majorEastAsia" w:hAnsiTheme="majorBidi" w:cstheme="majorBidi"/>
          <w:bCs/>
          <w:color w:val="000000" w:themeColor="text1"/>
          <w:lang w:eastAsia="en-US"/>
        </w:rPr>
        <w:t xml:space="preserve"> des problèmes pour les hôpitaux d'urgence </w:t>
      </w:r>
      <w:r>
        <w:rPr>
          <w:rFonts w:asciiTheme="majorBidi" w:eastAsiaTheme="majorEastAsia" w:hAnsiTheme="majorBidi" w:cstheme="majorBidi"/>
          <w:bCs/>
          <w:color w:val="000000" w:themeColor="text1"/>
          <w:lang w:eastAsia="en-US"/>
        </w:rPr>
        <w:t>pour s'acquitter</w:t>
      </w:r>
      <w:r w:rsidRPr="00AD6874">
        <w:rPr>
          <w:rFonts w:asciiTheme="majorBidi" w:eastAsiaTheme="majorEastAsia" w:hAnsiTheme="majorBidi" w:cstheme="majorBidi"/>
          <w:bCs/>
          <w:color w:val="000000" w:themeColor="text1"/>
          <w:lang w:eastAsia="en-US"/>
        </w:rPr>
        <w:t xml:space="preserve"> de leurs responsabilités </w:t>
      </w:r>
      <w:r>
        <w:rPr>
          <w:rFonts w:asciiTheme="majorBidi" w:eastAsiaTheme="majorEastAsia" w:hAnsiTheme="majorBidi" w:cstheme="majorBidi"/>
          <w:bCs/>
          <w:color w:val="000000" w:themeColor="text1"/>
          <w:lang w:eastAsia="en-US"/>
        </w:rPr>
        <w:t>universitaires lorsque leurs volumes diminuent</w:t>
      </w:r>
      <w:r w:rsidRPr="00AD6874">
        <w:rPr>
          <w:rFonts w:asciiTheme="majorBidi" w:eastAsiaTheme="majorEastAsia" w:hAnsiTheme="majorBidi" w:cstheme="majorBidi"/>
          <w:bCs/>
          <w:color w:val="000000" w:themeColor="text1"/>
          <w:lang w:eastAsia="en-US"/>
        </w:rPr>
        <w:t>. La perception des prestataires était que la formation devrait également avoir lieu dans des centres spécialisés et</w:t>
      </w:r>
      <w:r w:rsidRPr="0008738D">
        <w:rPr>
          <w:rFonts w:asciiTheme="majorBidi" w:eastAsiaTheme="majorEastAsia" w:hAnsiTheme="majorBidi" w:cstheme="majorBidi"/>
          <w:b/>
          <w:color w:val="000000" w:themeColor="text1"/>
          <w:lang w:eastAsia="en-US"/>
        </w:rPr>
        <w:t xml:space="preserve"> qu'un modèle de remboursement distinct devrait être élaboré à cette fin</w:t>
      </w:r>
      <w:r w:rsidRPr="00AD6874">
        <w:rPr>
          <w:rFonts w:asciiTheme="majorBidi" w:eastAsiaTheme="majorEastAsia" w:hAnsiTheme="majorBidi" w:cstheme="majorBidi"/>
          <w:bCs/>
          <w:color w:val="000000" w:themeColor="text1"/>
          <w:lang w:eastAsia="en-US"/>
        </w:rPr>
        <w:t>.</w:t>
      </w:r>
    </w:p>
    <w:p w14:paraId="34F40BEB" w14:textId="77777777" w:rsidR="00464871" w:rsidRPr="00AD6874"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117A02E0" w14:textId="77777777" w:rsidR="00464871" w:rsidRPr="00AD6874" w:rsidRDefault="00464871" w:rsidP="009F1364">
      <w:pPr>
        <w:spacing w:after="160" w:line="276" w:lineRule="auto"/>
        <w:jc w:val="both"/>
        <w:rPr>
          <w:rFonts w:asciiTheme="majorBidi" w:eastAsiaTheme="majorEastAsia" w:hAnsiTheme="majorBidi" w:cstheme="majorBidi"/>
          <w:b/>
          <w:color w:val="000000" w:themeColor="text1"/>
          <w:lang w:eastAsia="en-US"/>
        </w:rPr>
      </w:pPr>
      <w:r w:rsidRPr="00AD6874">
        <w:rPr>
          <w:rFonts w:asciiTheme="majorBidi" w:eastAsiaTheme="majorEastAsia" w:hAnsiTheme="majorBidi" w:cstheme="majorBidi"/>
          <w:b/>
          <w:color w:val="000000" w:themeColor="text1"/>
          <w:lang w:eastAsia="en-US"/>
        </w:rPr>
        <w:t xml:space="preserve">Effets positifs sur d'autres groupes de patients, mais inquiétude concernant </w:t>
      </w:r>
      <w:r>
        <w:rPr>
          <w:rFonts w:asciiTheme="majorBidi" w:eastAsiaTheme="majorEastAsia" w:hAnsiTheme="majorBidi" w:cstheme="majorBidi"/>
          <w:b/>
          <w:color w:val="000000" w:themeColor="text1"/>
          <w:lang w:eastAsia="en-US"/>
        </w:rPr>
        <w:t>certaines priorités</w:t>
      </w:r>
    </w:p>
    <w:p w14:paraId="10CD1050"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AD6874">
        <w:rPr>
          <w:rFonts w:asciiTheme="majorBidi" w:eastAsiaTheme="majorEastAsia" w:hAnsiTheme="majorBidi" w:cstheme="majorBidi"/>
          <w:bCs/>
          <w:color w:val="000000" w:themeColor="text1"/>
          <w:lang w:eastAsia="en-US"/>
        </w:rPr>
        <w:t>Quatre des cinq hôpitaux publics d'urgence ont signalé que la capacité de</w:t>
      </w:r>
      <w:r>
        <w:rPr>
          <w:rFonts w:asciiTheme="majorBidi" w:eastAsiaTheme="majorEastAsia" w:hAnsiTheme="majorBidi" w:cstheme="majorBidi"/>
          <w:bCs/>
          <w:color w:val="000000" w:themeColor="text1"/>
          <w:lang w:eastAsia="en-US"/>
        </w:rPr>
        <w:t xml:space="preserve"> prise en charge pour </w:t>
      </w:r>
      <w:r w:rsidRPr="00AD6874">
        <w:rPr>
          <w:rFonts w:asciiTheme="majorBidi" w:eastAsiaTheme="majorEastAsia" w:hAnsiTheme="majorBidi" w:cstheme="majorBidi"/>
          <w:bCs/>
          <w:color w:val="000000" w:themeColor="text1"/>
          <w:lang w:eastAsia="en-US"/>
        </w:rPr>
        <w:t xml:space="preserve">les patients plus malades et les soins d'urgence ont augmenté après l'adoption du nouveau modèle. Cela a généralement été perçu comme un changement positif car ils estimaient que les ressources hospitalières étaient mieux utilisées lorsqu'elles étaient axées sur des patients plus difficiles. </w:t>
      </w:r>
    </w:p>
    <w:p w14:paraId="25F784BC"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AD6874">
        <w:rPr>
          <w:rFonts w:asciiTheme="majorBidi" w:eastAsiaTheme="majorEastAsia" w:hAnsiTheme="majorBidi" w:cstheme="majorBidi"/>
          <w:bCs/>
          <w:color w:val="000000" w:themeColor="text1"/>
          <w:lang w:eastAsia="en-US"/>
        </w:rPr>
        <w:t>Trois</w:t>
      </w:r>
      <w:r>
        <w:rPr>
          <w:rFonts w:asciiTheme="majorBidi" w:eastAsiaTheme="majorEastAsia" w:hAnsiTheme="majorBidi" w:cstheme="majorBidi"/>
          <w:bCs/>
          <w:color w:val="000000" w:themeColor="text1"/>
          <w:lang w:eastAsia="en-US"/>
        </w:rPr>
        <w:t xml:space="preserve"> </w:t>
      </w:r>
      <w:r w:rsidRPr="00AD6874">
        <w:rPr>
          <w:rFonts w:asciiTheme="majorBidi" w:eastAsiaTheme="majorEastAsia" w:hAnsiTheme="majorBidi" w:cstheme="majorBidi"/>
          <w:bCs/>
          <w:color w:val="000000" w:themeColor="text1"/>
          <w:lang w:eastAsia="en-US"/>
        </w:rPr>
        <w:t xml:space="preserve">hôpitaux d'urgence ont exprimé des difficultés à utiliser la capacité libérée pour augmenter </w:t>
      </w:r>
      <w:r>
        <w:rPr>
          <w:rFonts w:asciiTheme="majorBidi" w:eastAsiaTheme="majorEastAsia" w:hAnsiTheme="majorBidi" w:cstheme="majorBidi"/>
          <w:bCs/>
          <w:color w:val="000000" w:themeColor="text1"/>
          <w:lang w:eastAsia="en-US"/>
        </w:rPr>
        <w:t xml:space="preserve">leur </w:t>
      </w:r>
      <w:r w:rsidRPr="00AD6874">
        <w:rPr>
          <w:rFonts w:asciiTheme="majorBidi" w:eastAsiaTheme="majorEastAsia" w:hAnsiTheme="majorBidi" w:cstheme="majorBidi"/>
          <w:bCs/>
          <w:color w:val="000000" w:themeColor="text1"/>
          <w:lang w:eastAsia="en-US"/>
        </w:rPr>
        <w:t xml:space="preserve">production, puisque la production </w:t>
      </w:r>
      <w:r>
        <w:rPr>
          <w:rFonts w:asciiTheme="majorBidi" w:eastAsiaTheme="majorEastAsia" w:hAnsiTheme="majorBidi" w:cstheme="majorBidi"/>
          <w:bCs/>
          <w:color w:val="000000" w:themeColor="text1"/>
          <w:lang w:eastAsia="en-US"/>
        </w:rPr>
        <w:t xml:space="preserve">dans le modèle </w:t>
      </w:r>
      <w:r w:rsidRPr="00AD6874">
        <w:rPr>
          <w:rFonts w:asciiTheme="majorBidi" w:eastAsiaTheme="majorEastAsia" w:hAnsiTheme="majorBidi" w:cstheme="majorBidi"/>
          <w:bCs/>
          <w:color w:val="000000" w:themeColor="text1"/>
          <w:lang w:eastAsia="en-US"/>
        </w:rPr>
        <w:t xml:space="preserve">DRG a dépassé les niveaux cibles fixés </w:t>
      </w:r>
      <w:r>
        <w:rPr>
          <w:rFonts w:asciiTheme="majorBidi" w:eastAsiaTheme="majorEastAsia" w:hAnsiTheme="majorBidi" w:cstheme="majorBidi"/>
          <w:bCs/>
          <w:color w:val="000000" w:themeColor="text1"/>
          <w:lang w:eastAsia="en-US"/>
        </w:rPr>
        <w:t>ce qui entraine un remboursement</w:t>
      </w:r>
      <w:r w:rsidRPr="00AD6874">
        <w:rPr>
          <w:rFonts w:asciiTheme="majorBidi" w:eastAsiaTheme="majorEastAsia" w:hAnsiTheme="majorBidi" w:cstheme="majorBidi"/>
          <w:bCs/>
          <w:color w:val="000000" w:themeColor="text1"/>
          <w:lang w:eastAsia="en-US"/>
        </w:rPr>
        <w:t xml:space="preserve"> à un prix réduit.</w:t>
      </w:r>
    </w:p>
    <w:p w14:paraId="23ABF891"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176B851B"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CF7627">
        <w:rPr>
          <w:rFonts w:asciiTheme="majorBidi" w:eastAsiaTheme="majorEastAsia" w:hAnsiTheme="majorBidi" w:cstheme="majorBidi"/>
          <w:b/>
          <w:color w:val="000000" w:themeColor="text1"/>
          <w:lang w:eastAsia="en-US"/>
        </w:rPr>
        <w:t>Une bonne transparence autour des résultats mais des doutes sur l'initiation des classements.</w:t>
      </w:r>
      <w:r w:rsidRPr="00CF7627">
        <w:rPr>
          <w:rFonts w:asciiTheme="majorBidi" w:eastAsiaTheme="majorEastAsia" w:hAnsiTheme="majorBidi" w:cstheme="majorBidi"/>
          <w:bCs/>
          <w:color w:val="000000" w:themeColor="text1"/>
          <w:lang w:eastAsia="en-US"/>
        </w:rPr>
        <w:t xml:space="preserve"> </w:t>
      </w:r>
    </w:p>
    <w:p w14:paraId="12DE19A7" w14:textId="7D4A9F65" w:rsidR="00464871" w:rsidRDefault="00464871" w:rsidP="000D76B4">
      <w:pPr>
        <w:spacing w:after="160" w:line="276" w:lineRule="auto"/>
        <w:jc w:val="both"/>
        <w:rPr>
          <w:rFonts w:asciiTheme="majorBidi" w:eastAsiaTheme="majorEastAsia" w:hAnsiTheme="majorBidi" w:cstheme="majorBidi"/>
          <w:bCs/>
          <w:color w:val="000000" w:themeColor="text1"/>
          <w:lang w:eastAsia="en-US"/>
        </w:rPr>
      </w:pPr>
      <w:r>
        <w:rPr>
          <w:rFonts w:asciiTheme="majorBidi" w:eastAsiaTheme="majorEastAsia" w:hAnsiTheme="majorBidi" w:cstheme="majorBidi"/>
          <w:bCs/>
          <w:color w:val="000000" w:themeColor="text1"/>
          <w:lang w:eastAsia="en-US"/>
        </w:rPr>
        <w:t>Les</w:t>
      </w:r>
      <w:r w:rsidRPr="00CF7627">
        <w:rPr>
          <w:rFonts w:asciiTheme="majorBidi" w:eastAsiaTheme="majorEastAsia" w:hAnsiTheme="majorBidi" w:cstheme="majorBidi"/>
          <w:bCs/>
          <w:color w:val="000000" w:themeColor="text1"/>
          <w:lang w:eastAsia="en-US"/>
        </w:rPr>
        <w:t xml:space="preserve"> fournisseurs étaient généralement </w:t>
      </w:r>
      <w:r>
        <w:rPr>
          <w:rFonts w:asciiTheme="majorBidi" w:eastAsiaTheme="majorEastAsia" w:hAnsiTheme="majorBidi" w:cstheme="majorBidi"/>
          <w:bCs/>
          <w:color w:val="000000" w:themeColor="text1"/>
          <w:lang w:eastAsia="en-US"/>
        </w:rPr>
        <w:t>favorables à</w:t>
      </w:r>
      <w:r w:rsidRPr="00CF7627">
        <w:rPr>
          <w:rFonts w:asciiTheme="majorBidi" w:eastAsiaTheme="majorEastAsia" w:hAnsiTheme="majorBidi" w:cstheme="majorBidi"/>
          <w:bCs/>
          <w:color w:val="000000" w:themeColor="text1"/>
          <w:lang w:eastAsia="en-US"/>
        </w:rPr>
        <w:t xml:space="preserve"> la publication de la satisfaction des patients et </w:t>
      </w:r>
      <w:r>
        <w:rPr>
          <w:rFonts w:asciiTheme="majorBidi" w:eastAsiaTheme="majorEastAsia" w:hAnsiTheme="majorBidi" w:cstheme="majorBidi"/>
          <w:bCs/>
          <w:color w:val="000000" w:themeColor="text1"/>
          <w:lang w:eastAsia="en-US"/>
        </w:rPr>
        <w:t xml:space="preserve">des </w:t>
      </w:r>
      <w:r w:rsidRPr="00CF7627">
        <w:rPr>
          <w:rFonts w:asciiTheme="majorBidi" w:eastAsiaTheme="majorEastAsia" w:hAnsiTheme="majorBidi" w:cstheme="majorBidi"/>
          <w:bCs/>
          <w:color w:val="000000" w:themeColor="text1"/>
          <w:lang w:eastAsia="en-US"/>
        </w:rPr>
        <w:t>résultats à travers le guid</w:t>
      </w:r>
      <w:r w:rsidR="00BD2FF4">
        <w:rPr>
          <w:rFonts w:asciiTheme="majorBidi" w:eastAsiaTheme="majorEastAsia" w:hAnsiTheme="majorBidi" w:cstheme="majorBidi"/>
          <w:bCs/>
          <w:color w:val="000000" w:themeColor="text1"/>
          <w:lang w:eastAsia="en-US"/>
        </w:rPr>
        <w:t>e de soins de santé de l'agence.  P</w:t>
      </w:r>
      <w:r w:rsidRPr="00CF7627">
        <w:rPr>
          <w:rFonts w:asciiTheme="majorBidi" w:eastAsiaTheme="majorEastAsia" w:hAnsiTheme="majorBidi" w:cstheme="majorBidi"/>
          <w:bCs/>
          <w:color w:val="000000" w:themeColor="text1"/>
          <w:lang w:eastAsia="en-US"/>
        </w:rPr>
        <w:t>lusieurs ont souligné l'importance</w:t>
      </w:r>
      <w:r>
        <w:rPr>
          <w:rFonts w:asciiTheme="majorBidi" w:eastAsiaTheme="majorEastAsia" w:hAnsiTheme="majorBidi" w:cstheme="majorBidi"/>
          <w:bCs/>
          <w:color w:val="000000" w:themeColor="text1"/>
          <w:lang w:eastAsia="en-US"/>
        </w:rPr>
        <w:t xml:space="preserve"> </w:t>
      </w:r>
      <w:r w:rsidRPr="00CF7627">
        <w:rPr>
          <w:rFonts w:asciiTheme="majorBidi" w:eastAsiaTheme="majorEastAsia" w:hAnsiTheme="majorBidi" w:cstheme="majorBidi"/>
          <w:bCs/>
          <w:color w:val="000000" w:themeColor="text1"/>
          <w:lang w:eastAsia="en-US"/>
        </w:rPr>
        <w:t>de ne pas classer les fournisseurs les uns par rapport aux autres s'il n'y a pas de différences significatives</w:t>
      </w:r>
      <w:r>
        <w:rPr>
          <w:rFonts w:asciiTheme="majorBidi" w:eastAsiaTheme="majorEastAsia" w:hAnsiTheme="majorBidi" w:cstheme="majorBidi"/>
          <w:bCs/>
          <w:color w:val="000000" w:themeColor="text1"/>
          <w:lang w:eastAsia="en-US"/>
        </w:rPr>
        <w:t xml:space="preserve"> </w:t>
      </w:r>
      <w:r w:rsidRPr="00CF7627">
        <w:rPr>
          <w:rFonts w:asciiTheme="majorBidi" w:eastAsiaTheme="majorEastAsia" w:hAnsiTheme="majorBidi" w:cstheme="majorBidi"/>
          <w:bCs/>
          <w:color w:val="000000" w:themeColor="text1"/>
          <w:lang w:eastAsia="en-US"/>
        </w:rPr>
        <w:t xml:space="preserve">lors de l'ajustement </w:t>
      </w:r>
      <w:r w:rsidR="000D76B4">
        <w:rPr>
          <w:rFonts w:asciiTheme="majorBidi" w:eastAsiaTheme="majorEastAsia" w:hAnsiTheme="majorBidi" w:cstheme="majorBidi"/>
          <w:bCs/>
          <w:color w:val="000000" w:themeColor="text1"/>
          <w:lang w:eastAsia="en-US"/>
        </w:rPr>
        <w:t>permettant de</w:t>
      </w:r>
      <w:r w:rsidRPr="00CF7627">
        <w:rPr>
          <w:rFonts w:asciiTheme="majorBidi" w:eastAsiaTheme="majorEastAsia" w:hAnsiTheme="majorBidi" w:cstheme="majorBidi"/>
          <w:bCs/>
          <w:color w:val="000000" w:themeColor="text1"/>
          <w:lang w:eastAsia="en-US"/>
        </w:rPr>
        <w:t xml:space="preserve"> tenir compte des différences dans </w:t>
      </w:r>
      <w:r>
        <w:rPr>
          <w:rFonts w:asciiTheme="majorBidi" w:eastAsiaTheme="majorEastAsia" w:hAnsiTheme="majorBidi" w:cstheme="majorBidi"/>
          <w:bCs/>
          <w:color w:val="000000" w:themeColor="text1"/>
          <w:lang w:eastAsia="en-US"/>
        </w:rPr>
        <w:t>le mix patientèle</w:t>
      </w:r>
      <w:r w:rsidRPr="00CF7627">
        <w:rPr>
          <w:rFonts w:asciiTheme="majorBidi" w:eastAsiaTheme="majorEastAsia" w:hAnsiTheme="majorBidi" w:cstheme="majorBidi"/>
          <w:bCs/>
          <w:color w:val="000000" w:themeColor="text1"/>
          <w:lang w:eastAsia="en-US"/>
        </w:rPr>
        <w:t>.</w:t>
      </w:r>
    </w:p>
    <w:p w14:paraId="18C4FD9D" w14:textId="77777777" w:rsidR="000D76B4" w:rsidRPr="00CF7627" w:rsidRDefault="000D76B4" w:rsidP="009F1364">
      <w:pPr>
        <w:spacing w:after="160" w:line="276" w:lineRule="auto"/>
        <w:jc w:val="both"/>
        <w:rPr>
          <w:rFonts w:asciiTheme="majorBidi" w:eastAsiaTheme="majorEastAsia" w:hAnsiTheme="majorBidi" w:cstheme="majorBidi"/>
          <w:bCs/>
          <w:color w:val="000000" w:themeColor="text1"/>
          <w:lang w:eastAsia="en-US"/>
        </w:rPr>
      </w:pPr>
    </w:p>
    <w:p w14:paraId="6D8AE206"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CF7627">
        <w:rPr>
          <w:rFonts w:asciiTheme="majorBidi" w:eastAsiaTheme="majorEastAsia" w:hAnsiTheme="majorBidi" w:cstheme="majorBidi"/>
          <w:b/>
          <w:color w:val="000000" w:themeColor="text1"/>
          <w:lang w:eastAsia="en-US"/>
        </w:rPr>
        <w:t>Les patients choisissent les fournisseurs de soins en</w:t>
      </w:r>
      <w:r>
        <w:rPr>
          <w:rFonts w:asciiTheme="majorBidi" w:eastAsiaTheme="majorEastAsia" w:hAnsiTheme="majorBidi" w:cstheme="majorBidi"/>
          <w:b/>
          <w:color w:val="000000" w:themeColor="text1"/>
          <w:lang w:eastAsia="en-US"/>
        </w:rPr>
        <w:t xml:space="preserve"> fonction des recommandations des</w:t>
      </w:r>
      <w:r w:rsidRPr="00CF7627">
        <w:rPr>
          <w:rFonts w:asciiTheme="majorBidi" w:eastAsiaTheme="majorEastAsia" w:hAnsiTheme="majorBidi" w:cstheme="majorBidi"/>
          <w:b/>
          <w:color w:val="000000" w:themeColor="text1"/>
          <w:lang w:eastAsia="en-US"/>
        </w:rPr>
        <w:t xml:space="preserve"> praticiens et</w:t>
      </w:r>
      <w:r>
        <w:rPr>
          <w:rFonts w:asciiTheme="majorBidi" w:eastAsiaTheme="majorEastAsia" w:hAnsiTheme="majorBidi" w:cstheme="majorBidi"/>
          <w:b/>
          <w:color w:val="000000" w:themeColor="text1"/>
          <w:lang w:eastAsia="en-US"/>
        </w:rPr>
        <w:t xml:space="preserve"> de </w:t>
      </w:r>
      <w:r w:rsidRPr="00CF7627">
        <w:rPr>
          <w:rFonts w:asciiTheme="majorBidi" w:eastAsiaTheme="majorEastAsia" w:hAnsiTheme="majorBidi" w:cstheme="majorBidi"/>
          <w:b/>
          <w:color w:val="000000" w:themeColor="text1"/>
          <w:lang w:eastAsia="en-US"/>
        </w:rPr>
        <w:t>la proximité de la zone résidentielle</w:t>
      </w:r>
      <w:r w:rsidRPr="00CF7627">
        <w:rPr>
          <w:rFonts w:asciiTheme="majorBidi" w:eastAsiaTheme="majorEastAsia" w:hAnsiTheme="majorBidi" w:cstheme="majorBidi"/>
          <w:bCs/>
          <w:color w:val="000000" w:themeColor="text1"/>
          <w:lang w:eastAsia="en-US"/>
        </w:rPr>
        <w:t xml:space="preserve">. </w:t>
      </w:r>
    </w:p>
    <w:p w14:paraId="040DEF87" w14:textId="357336B4" w:rsidR="00464871" w:rsidRDefault="00AD793C" w:rsidP="00FD1E1F">
      <w:pPr>
        <w:spacing w:after="160" w:line="276" w:lineRule="auto"/>
        <w:jc w:val="both"/>
        <w:rPr>
          <w:rFonts w:asciiTheme="majorBidi" w:eastAsiaTheme="majorEastAsia" w:hAnsiTheme="majorBidi" w:cstheme="majorBidi"/>
          <w:bCs/>
          <w:color w:val="000000" w:themeColor="text1"/>
          <w:lang w:eastAsia="en-US"/>
        </w:rPr>
      </w:pPr>
      <w:r>
        <w:rPr>
          <w:rFonts w:asciiTheme="majorBidi" w:eastAsiaTheme="majorEastAsia" w:hAnsiTheme="majorBidi" w:cstheme="majorBidi"/>
          <w:bCs/>
          <w:color w:val="000000" w:themeColor="text1"/>
          <w:lang w:eastAsia="en-US"/>
        </w:rPr>
        <w:t>Les</w:t>
      </w:r>
      <w:r w:rsidR="00464871">
        <w:rPr>
          <w:rFonts w:asciiTheme="majorBidi" w:eastAsiaTheme="majorEastAsia" w:hAnsiTheme="majorBidi" w:cstheme="majorBidi"/>
          <w:bCs/>
          <w:color w:val="000000" w:themeColor="text1"/>
          <w:lang w:eastAsia="en-US"/>
        </w:rPr>
        <w:t xml:space="preserve"> professionnels de </w:t>
      </w:r>
      <w:r w:rsidR="00464871" w:rsidRPr="00CF7627">
        <w:rPr>
          <w:rFonts w:asciiTheme="majorBidi" w:eastAsiaTheme="majorEastAsia" w:hAnsiTheme="majorBidi" w:cstheme="majorBidi"/>
          <w:bCs/>
          <w:color w:val="000000" w:themeColor="text1"/>
          <w:lang w:eastAsia="en-US"/>
        </w:rPr>
        <w:t>santé ont signalé</w:t>
      </w:r>
      <w:r w:rsidR="00464871">
        <w:rPr>
          <w:rFonts w:asciiTheme="majorBidi" w:eastAsiaTheme="majorEastAsia" w:hAnsiTheme="majorBidi" w:cstheme="majorBidi"/>
          <w:bCs/>
          <w:color w:val="000000" w:themeColor="text1"/>
          <w:lang w:eastAsia="en-US"/>
        </w:rPr>
        <w:t xml:space="preserve"> qu’une</w:t>
      </w:r>
      <w:r w:rsidR="00464871" w:rsidRPr="00CF7627">
        <w:rPr>
          <w:rFonts w:asciiTheme="majorBidi" w:eastAsiaTheme="majorEastAsia" w:hAnsiTheme="majorBidi" w:cstheme="majorBidi"/>
          <w:bCs/>
          <w:color w:val="000000" w:themeColor="text1"/>
          <w:lang w:eastAsia="en-US"/>
        </w:rPr>
        <w:t xml:space="preserve"> grande majorité de patients choisissent des fournisseurs de soins</w:t>
      </w:r>
      <w:r w:rsidR="00464871">
        <w:rPr>
          <w:rFonts w:asciiTheme="majorBidi" w:eastAsiaTheme="majorEastAsia" w:hAnsiTheme="majorBidi" w:cstheme="majorBidi"/>
          <w:bCs/>
          <w:color w:val="000000" w:themeColor="text1"/>
          <w:lang w:eastAsia="en-US"/>
        </w:rPr>
        <w:t xml:space="preserve"> selon </w:t>
      </w:r>
      <w:r w:rsidR="00464871" w:rsidRPr="00CF7627">
        <w:rPr>
          <w:rFonts w:asciiTheme="majorBidi" w:eastAsiaTheme="majorEastAsia" w:hAnsiTheme="majorBidi" w:cstheme="majorBidi"/>
          <w:bCs/>
          <w:color w:val="000000" w:themeColor="text1"/>
          <w:lang w:eastAsia="en-US"/>
        </w:rPr>
        <w:t xml:space="preserve">les recommandations des praticiens et sans chercher eux-mêmes des informations. Les prestataires de soins estimaient que le choix du médecin généraliste était principalement lié </w:t>
      </w:r>
      <w:r w:rsidR="00464871">
        <w:rPr>
          <w:rFonts w:asciiTheme="majorBidi" w:eastAsiaTheme="majorEastAsia" w:hAnsiTheme="majorBidi" w:cstheme="majorBidi"/>
          <w:bCs/>
          <w:color w:val="000000" w:themeColor="text1"/>
          <w:lang w:eastAsia="en-US"/>
        </w:rPr>
        <w:t xml:space="preserve">à </w:t>
      </w:r>
      <w:r w:rsidR="00464871" w:rsidRPr="00CF7627">
        <w:rPr>
          <w:rFonts w:asciiTheme="majorBidi" w:eastAsiaTheme="majorEastAsia" w:hAnsiTheme="majorBidi" w:cstheme="majorBidi"/>
          <w:bCs/>
          <w:color w:val="000000" w:themeColor="text1"/>
          <w:lang w:eastAsia="en-US"/>
        </w:rPr>
        <w:t xml:space="preserve">la proximité de la </w:t>
      </w:r>
      <w:r w:rsidR="00FD1E1F">
        <w:rPr>
          <w:rFonts w:asciiTheme="majorBidi" w:eastAsiaTheme="majorEastAsia" w:hAnsiTheme="majorBidi" w:cstheme="majorBidi"/>
          <w:bCs/>
          <w:color w:val="000000" w:themeColor="text1"/>
          <w:lang w:eastAsia="en-US"/>
        </w:rPr>
        <w:t>résidence</w:t>
      </w:r>
      <w:r w:rsidR="00464871" w:rsidRPr="00CF7627">
        <w:rPr>
          <w:rFonts w:asciiTheme="majorBidi" w:eastAsiaTheme="majorEastAsia" w:hAnsiTheme="majorBidi" w:cstheme="majorBidi"/>
          <w:bCs/>
          <w:color w:val="000000" w:themeColor="text1"/>
          <w:lang w:eastAsia="en-US"/>
        </w:rPr>
        <w:t xml:space="preserve"> du patient et</w:t>
      </w:r>
      <w:r w:rsidR="00464871">
        <w:rPr>
          <w:rFonts w:asciiTheme="majorBidi" w:eastAsiaTheme="majorEastAsia" w:hAnsiTheme="majorBidi" w:cstheme="majorBidi"/>
          <w:bCs/>
          <w:color w:val="000000" w:themeColor="text1"/>
          <w:lang w:eastAsia="en-US"/>
        </w:rPr>
        <w:t xml:space="preserve"> à</w:t>
      </w:r>
      <w:r w:rsidR="00464871" w:rsidRPr="00CF7627">
        <w:rPr>
          <w:rFonts w:asciiTheme="majorBidi" w:eastAsiaTheme="majorEastAsia" w:hAnsiTheme="majorBidi" w:cstheme="majorBidi"/>
          <w:bCs/>
          <w:color w:val="000000" w:themeColor="text1"/>
          <w:lang w:eastAsia="en-US"/>
        </w:rPr>
        <w:t xml:space="preserve"> la relation </w:t>
      </w:r>
      <w:proofErr w:type="spellStart"/>
      <w:r w:rsidR="00FD1E1F">
        <w:rPr>
          <w:rFonts w:asciiTheme="majorBidi" w:eastAsiaTheme="majorEastAsia" w:hAnsiTheme="majorBidi" w:cstheme="majorBidi"/>
          <w:bCs/>
          <w:color w:val="000000" w:themeColor="text1"/>
          <w:lang w:eastAsia="en-US"/>
        </w:rPr>
        <w:t>pré-existante</w:t>
      </w:r>
      <w:proofErr w:type="spellEnd"/>
      <w:r w:rsidR="00464871" w:rsidRPr="00CF7627">
        <w:rPr>
          <w:rFonts w:asciiTheme="majorBidi" w:eastAsiaTheme="majorEastAsia" w:hAnsiTheme="majorBidi" w:cstheme="majorBidi"/>
          <w:bCs/>
          <w:color w:val="000000" w:themeColor="text1"/>
          <w:lang w:eastAsia="en-US"/>
        </w:rPr>
        <w:t xml:space="preserve"> entre le fournisseur et le</w:t>
      </w:r>
      <w:r w:rsidR="00464871">
        <w:rPr>
          <w:rFonts w:asciiTheme="majorBidi" w:eastAsiaTheme="majorEastAsia" w:hAnsiTheme="majorBidi" w:cstheme="majorBidi"/>
          <w:bCs/>
          <w:color w:val="000000" w:themeColor="text1"/>
          <w:lang w:eastAsia="en-US"/>
        </w:rPr>
        <w:t xml:space="preserve"> </w:t>
      </w:r>
      <w:r w:rsidR="00464871" w:rsidRPr="00CF7627">
        <w:rPr>
          <w:rFonts w:asciiTheme="majorBidi" w:eastAsiaTheme="majorEastAsia" w:hAnsiTheme="majorBidi" w:cstheme="majorBidi"/>
          <w:bCs/>
          <w:color w:val="000000" w:themeColor="text1"/>
          <w:lang w:eastAsia="en-US"/>
        </w:rPr>
        <w:t>médecin généraliste.</w:t>
      </w:r>
    </w:p>
    <w:p w14:paraId="25AABE86" w14:textId="77777777" w:rsidR="00464871" w:rsidRPr="00CF7627" w:rsidRDefault="00464871" w:rsidP="009F1364">
      <w:pPr>
        <w:spacing w:after="160" w:line="276" w:lineRule="auto"/>
        <w:jc w:val="both"/>
        <w:rPr>
          <w:rFonts w:asciiTheme="majorBidi" w:eastAsiaTheme="majorEastAsia" w:hAnsiTheme="majorBidi" w:cstheme="majorBidi"/>
          <w:bCs/>
          <w:color w:val="000000" w:themeColor="text1"/>
          <w:lang w:eastAsia="en-US"/>
        </w:rPr>
      </w:pPr>
    </w:p>
    <w:p w14:paraId="225BE22A" w14:textId="77777777" w:rsidR="00464871" w:rsidRDefault="00464871" w:rsidP="009F1364">
      <w:pPr>
        <w:spacing w:after="160" w:line="276" w:lineRule="auto"/>
        <w:jc w:val="both"/>
        <w:rPr>
          <w:rFonts w:asciiTheme="majorBidi" w:eastAsiaTheme="majorEastAsia" w:hAnsiTheme="majorBidi" w:cstheme="majorBidi"/>
          <w:bCs/>
          <w:color w:val="000000" w:themeColor="text1"/>
          <w:lang w:eastAsia="en-US"/>
        </w:rPr>
      </w:pPr>
      <w:r w:rsidRPr="00CF7627">
        <w:rPr>
          <w:rFonts w:asciiTheme="majorBidi" w:eastAsiaTheme="majorEastAsia" w:hAnsiTheme="majorBidi" w:cstheme="majorBidi"/>
          <w:b/>
          <w:color w:val="000000" w:themeColor="text1"/>
          <w:lang w:eastAsia="en-US"/>
        </w:rPr>
        <w:t>On ne sait pas si le nouveau modèle a affecté l'environnement de travail du personnel de santé.</w:t>
      </w:r>
      <w:r w:rsidRPr="00CF7627">
        <w:rPr>
          <w:rFonts w:asciiTheme="majorBidi" w:eastAsiaTheme="majorEastAsia" w:hAnsiTheme="majorBidi" w:cstheme="majorBidi"/>
          <w:bCs/>
          <w:color w:val="000000" w:themeColor="text1"/>
          <w:lang w:eastAsia="en-US"/>
        </w:rPr>
        <w:t xml:space="preserve"> </w:t>
      </w:r>
    </w:p>
    <w:p w14:paraId="3A0023AC" w14:textId="40B767A7" w:rsidR="00464871" w:rsidRPr="00AC7306" w:rsidRDefault="00464871" w:rsidP="00BD2FF4">
      <w:pPr>
        <w:spacing w:after="160" w:line="276" w:lineRule="auto"/>
        <w:jc w:val="both"/>
        <w:rPr>
          <w:rFonts w:asciiTheme="majorBidi" w:eastAsiaTheme="majorEastAsia" w:hAnsiTheme="majorBidi" w:cstheme="majorBidi"/>
          <w:bCs/>
          <w:color w:val="000000" w:themeColor="text1"/>
          <w:lang w:eastAsia="en-US"/>
        </w:rPr>
      </w:pPr>
      <w:r w:rsidRPr="00CF7627">
        <w:rPr>
          <w:rFonts w:asciiTheme="majorBidi" w:eastAsiaTheme="majorEastAsia" w:hAnsiTheme="majorBidi" w:cstheme="majorBidi"/>
          <w:bCs/>
          <w:color w:val="000000" w:themeColor="text1"/>
          <w:lang w:eastAsia="en-US"/>
        </w:rPr>
        <w:t>Deux</w:t>
      </w:r>
      <w:r>
        <w:rPr>
          <w:rFonts w:asciiTheme="majorBidi" w:eastAsiaTheme="majorEastAsia" w:hAnsiTheme="majorBidi" w:cstheme="majorBidi"/>
          <w:bCs/>
          <w:color w:val="000000" w:themeColor="text1"/>
          <w:lang w:eastAsia="en-US"/>
        </w:rPr>
        <w:t xml:space="preserve"> </w:t>
      </w:r>
      <w:r w:rsidRPr="00CF7627">
        <w:rPr>
          <w:rFonts w:asciiTheme="majorBidi" w:eastAsiaTheme="majorEastAsia" w:hAnsiTheme="majorBidi" w:cstheme="majorBidi"/>
          <w:bCs/>
          <w:color w:val="000000" w:themeColor="text1"/>
          <w:lang w:eastAsia="en-US"/>
        </w:rPr>
        <w:t xml:space="preserve">fournisseurs privés ont </w:t>
      </w:r>
      <w:r w:rsidR="00BD2FF4">
        <w:rPr>
          <w:rFonts w:asciiTheme="majorBidi" w:eastAsiaTheme="majorEastAsia" w:hAnsiTheme="majorBidi" w:cstheme="majorBidi"/>
          <w:bCs/>
          <w:color w:val="000000" w:themeColor="text1"/>
          <w:lang w:eastAsia="en-US"/>
        </w:rPr>
        <w:t>dit</w:t>
      </w:r>
      <w:r w:rsidRPr="00CF7627">
        <w:rPr>
          <w:rFonts w:asciiTheme="majorBidi" w:eastAsiaTheme="majorEastAsia" w:hAnsiTheme="majorBidi" w:cstheme="majorBidi"/>
          <w:bCs/>
          <w:color w:val="000000" w:themeColor="text1"/>
          <w:lang w:eastAsia="en-US"/>
        </w:rPr>
        <w:t xml:space="preserve"> l'opinion que les changements qui ont été mis en œuvre ont conduit à des</w:t>
      </w:r>
      <w:r>
        <w:rPr>
          <w:rFonts w:asciiTheme="majorBidi" w:eastAsiaTheme="majorEastAsia" w:hAnsiTheme="majorBidi" w:cstheme="majorBidi"/>
          <w:bCs/>
          <w:color w:val="000000" w:themeColor="text1"/>
          <w:lang w:eastAsia="en-US"/>
        </w:rPr>
        <w:t xml:space="preserve"> personnes </w:t>
      </w:r>
      <w:r w:rsidRPr="00CF7627">
        <w:rPr>
          <w:rFonts w:asciiTheme="majorBidi" w:eastAsiaTheme="majorEastAsia" w:hAnsiTheme="majorBidi" w:cstheme="majorBidi"/>
          <w:bCs/>
          <w:color w:val="000000" w:themeColor="text1"/>
          <w:lang w:eastAsia="en-US"/>
        </w:rPr>
        <w:t>plus satisfait</w:t>
      </w:r>
      <w:r>
        <w:rPr>
          <w:rFonts w:asciiTheme="majorBidi" w:eastAsiaTheme="majorEastAsia" w:hAnsiTheme="majorBidi" w:cstheme="majorBidi"/>
          <w:bCs/>
          <w:color w:val="000000" w:themeColor="text1"/>
          <w:lang w:eastAsia="en-US"/>
        </w:rPr>
        <w:t>es</w:t>
      </w:r>
      <w:r w:rsidRPr="00CF7627">
        <w:rPr>
          <w:rFonts w:asciiTheme="majorBidi" w:eastAsiaTheme="majorEastAsia" w:hAnsiTheme="majorBidi" w:cstheme="majorBidi"/>
          <w:bCs/>
          <w:color w:val="000000" w:themeColor="text1"/>
          <w:lang w:eastAsia="en-US"/>
        </w:rPr>
        <w:t xml:space="preserve"> de leur situation de travail. Deux fournisseurs publics ont signalé que le personnel avait</w:t>
      </w:r>
      <w:r>
        <w:rPr>
          <w:rFonts w:asciiTheme="majorBidi" w:eastAsiaTheme="majorEastAsia" w:hAnsiTheme="majorBidi" w:cstheme="majorBidi"/>
          <w:bCs/>
          <w:color w:val="000000" w:themeColor="text1"/>
          <w:lang w:eastAsia="en-US"/>
        </w:rPr>
        <w:t xml:space="preserve"> un </w:t>
      </w:r>
      <w:r w:rsidRPr="00CF7627">
        <w:rPr>
          <w:rFonts w:asciiTheme="majorBidi" w:eastAsiaTheme="majorEastAsia" w:hAnsiTheme="majorBidi" w:cstheme="majorBidi"/>
          <w:bCs/>
          <w:color w:val="000000" w:themeColor="text1"/>
          <w:lang w:eastAsia="en-US"/>
        </w:rPr>
        <w:t xml:space="preserve">travail plus exigeant et qu'ils ont exprimé leur insatisfaction. Aucun </w:t>
      </w:r>
      <w:r>
        <w:rPr>
          <w:rFonts w:asciiTheme="majorBidi" w:eastAsiaTheme="majorEastAsia" w:hAnsiTheme="majorBidi" w:cstheme="majorBidi"/>
          <w:bCs/>
          <w:color w:val="000000" w:themeColor="text1"/>
          <w:lang w:eastAsia="en-US"/>
        </w:rPr>
        <w:t>des</w:t>
      </w:r>
      <w:r w:rsidRPr="00CF7627">
        <w:rPr>
          <w:rFonts w:asciiTheme="majorBidi" w:eastAsiaTheme="majorEastAsia" w:hAnsiTheme="majorBidi" w:cstheme="majorBidi"/>
          <w:bCs/>
          <w:color w:val="000000" w:themeColor="text1"/>
          <w:lang w:eastAsia="en-US"/>
        </w:rPr>
        <w:t xml:space="preserve"> fournisseurs </w:t>
      </w:r>
      <w:r w:rsidR="00BD2FF4">
        <w:rPr>
          <w:rFonts w:asciiTheme="majorBidi" w:eastAsiaTheme="majorEastAsia" w:hAnsiTheme="majorBidi" w:cstheme="majorBidi"/>
          <w:bCs/>
          <w:color w:val="000000" w:themeColor="text1"/>
          <w:lang w:eastAsia="en-US"/>
        </w:rPr>
        <w:t xml:space="preserve">ne </w:t>
      </w:r>
      <w:r w:rsidRPr="00CF7627">
        <w:rPr>
          <w:rFonts w:asciiTheme="majorBidi" w:eastAsiaTheme="majorEastAsia" w:hAnsiTheme="majorBidi" w:cstheme="majorBidi"/>
          <w:bCs/>
          <w:color w:val="000000" w:themeColor="text1"/>
          <w:lang w:eastAsia="en-US"/>
        </w:rPr>
        <w:t>pou</w:t>
      </w:r>
      <w:r>
        <w:rPr>
          <w:rFonts w:asciiTheme="majorBidi" w:eastAsiaTheme="majorEastAsia" w:hAnsiTheme="majorBidi" w:cstheme="majorBidi"/>
          <w:bCs/>
          <w:color w:val="000000" w:themeColor="text1"/>
          <w:lang w:eastAsia="en-US"/>
        </w:rPr>
        <w:t xml:space="preserve">vait </w:t>
      </w:r>
      <w:r w:rsidRPr="00CF7627">
        <w:rPr>
          <w:rFonts w:asciiTheme="majorBidi" w:eastAsiaTheme="majorEastAsia" w:hAnsiTheme="majorBidi" w:cstheme="majorBidi"/>
          <w:bCs/>
          <w:color w:val="000000" w:themeColor="text1"/>
          <w:lang w:eastAsia="en-US"/>
        </w:rPr>
        <w:t xml:space="preserve">confirmer ces </w:t>
      </w:r>
      <w:r>
        <w:rPr>
          <w:rFonts w:asciiTheme="majorBidi" w:eastAsiaTheme="majorEastAsia" w:hAnsiTheme="majorBidi" w:cstheme="majorBidi"/>
          <w:bCs/>
          <w:color w:val="000000" w:themeColor="text1"/>
          <w:lang w:eastAsia="en-US"/>
        </w:rPr>
        <w:t>données</w:t>
      </w:r>
      <w:r w:rsidRPr="00CF7627">
        <w:rPr>
          <w:rFonts w:asciiTheme="majorBidi" w:eastAsiaTheme="majorEastAsia" w:hAnsiTheme="majorBidi" w:cstheme="majorBidi"/>
          <w:bCs/>
          <w:color w:val="000000" w:themeColor="text1"/>
          <w:lang w:eastAsia="en-US"/>
        </w:rPr>
        <w:t xml:space="preserve"> avec les</w:t>
      </w:r>
      <w:r>
        <w:rPr>
          <w:rFonts w:asciiTheme="majorBidi" w:eastAsiaTheme="majorEastAsia" w:hAnsiTheme="majorBidi" w:cstheme="majorBidi"/>
          <w:bCs/>
          <w:color w:val="000000" w:themeColor="text1"/>
          <w:lang w:eastAsia="en-US"/>
        </w:rPr>
        <w:t xml:space="preserve"> résultats des</w:t>
      </w:r>
      <w:r w:rsidRPr="00CF7627">
        <w:rPr>
          <w:rFonts w:asciiTheme="majorBidi" w:eastAsiaTheme="majorEastAsia" w:hAnsiTheme="majorBidi" w:cstheme="majorBidi"/>
          <w:bCs/>
          <w:color w:val="000000" w:themeColor="text1"/>
          <w:lang w:eastAsia="en-US"/>
        </w:rPr>
        <w:t xml:space="preserve"> sondage</w:t>
      </w:r>
      <w:r>
        <w:rPr>
          <w:rFonts w:asciiTheme="majorBidi" w:eastAsiaTheme="majorEastAsia" w:hAnsiTheme="majorBidi" w:cstheme="majorBidi"/>
          <w:bCs/>
          <w:color w:val="000000" w:themeColor="text1"/>
          <w:lang w:eastAsia="en-US"/>
        </w:rPr>
        <w:t>s</w:t>
      </w:r>
      <w:r w:rsidRPr="00CF7627">
        <w:rPr>
          <w:rFonts w:asciiTheme="majorBidi" w:eastAsiaTheme="majorEastAsia" w:hAnsiTheme="majorBidi" w:cstheme="majorBidi"/>
          <w:bCs/>
          <w:color w:val="000000" w:themeColor="text1"/>
          <w:lang w:eastAsia="en-US"/>
        </w:rPr>
        <w:t xml:space="preserve"> </w:t>
      </w:r>
      <w:r>
        <w:rPr>
          <w:rFonts w:asciiTheme="majorBidi" w:eastAsiaTheme="majorEastAsia" w:hAnsiTheme="majorBidi" w:cstheme="majorBidi"/>
          <w:bCs/>
          <w:color w:val="000000" w:themeColor="text1"/>
          <w:lang w:eastAsia="en-US"/>
        </w:rPr>
        <w:t xml:space="preserve">réalisés </w:t>
      </w:r>
      <w:r w:rsidRPr="00CF7627">
        <w:rPr>
          <w:rFonts w:asciiTheme="majorBidi" w:eastAsiaTheme="majorEastAsia" w:hAnsiTheme="majorBidi" w:cstheme="majorBidi"/>
          <w:bCs/>
          <w:color w:val="000000" w:themeColor="text1"/>
          <w:lang w:eastAsia="en-US"/>
        </w:rPr>
        <w:t>auprès des employés.</w:t>
      </w:r>
      <w:r w:rsidRPr="00457068">
        <w:rPr>
          <w:rFonts w:asciiTheme="majorBidi" w:eastAsiaTheme="majorEastAsia" w:hAnsiTheme="majorBidi" w:cstheme="majorBidi"/>
          <w:b/>
          <w:color w:val="2F5496" w:themeColor="accent1" w:themeShade="BF"/>
          <w:lang w:eastAsia="en-US"/>
        </w:rPr>
        <w:br w:type="page"/>
      </w:r>
    </w:p>
    <w:p w14:paraId="32656317" w14:textId="77777777" w:rsidR="00464871" w:rsidRPr="00A162C7" w:rsidRDefault="00464871" w:rsidP="009F1364">
      <w:pPr>
        <w:pStyle w:val="Titre2"/>
        <w:rPr>
          <w:bCs/>
        </w:rPr>
      </w:pPr>
      <w:bookmarkStart w:id="10" w:name="_Toc508639859"/>
      <w:r w:rsidRPr="00A162C7">
        <w:rPr>
          <w:bCs/>
        </w:rPr>
        <w:t>1.4/ Interprétations et enseignements de l’expérience suédoise</w:t>
      </w:r>
      <w:bookmarkEnd w:id="10"/>
    </w:p>
    <w:p w14:paraId="76972884" w14:textId="77777777" w:rsidR="00464871" w:rsidRDefault="00464871" w:rsidP="009F1364">
      <w:pPr>
        <w:pStyle w:val="Titre2"/>
        <w:rPr>
          <w:bCs/>
        </w:rPr>
      </w:pPr>
    </w:p>
    <w:p w14:paraId="20820904" w14:textId="32BA2F70" w:rsidR="000A071D" w:rsidRDefault="00643F42" w:rsidP="009F1364">
      <w:pPr>
        <w:spacing w:line="276" w:lineRule="auto"/>
        <w:jc w:val="both"/>
        <w:rPr>
          <w:b/>
          <w:bCs/>
        </w:rPr>
      </w:pPr>
      <w:proofErr w:type="gramStart"/>
      <w:r>
        <w:rPr>
          <w:b/>
          <w:bCs/>
        </w:rPr>
        <w:t xml:space="preserve">Côté </w:t>
      </w:r>
      <w:r w:rsidR="000A071D" w:rsidRPr="000A071D">
        <w:rPr>
          <w:b/>
          <w:bCs/>
        </w:rPr>
        <w:t xml:space="preserve"> payeur</w:t>
      </w:r>
      <w:proofErr w:type="gramEnd"/>
    </w:p>
    <w:p w14:paraId="287DCCF1" w14:textId="77777777" w:rsidR="000A071D" w:rsidRPr="000A071D" w:rsidRDefault="000A071D" w:rsidP="009F1364">
      <w:pPr>
        <w:spacing w:line="276" w:lineRule="auto"/>
        <w:jc w:val="both"/>
        <w:rPr>
          <w:b/>
          <w:bCs/>
        </w:rPr>
      </w:pPr>
    </w:p>
    <w:p w14:paraId="1FFA54E1" w14:textId="72DA7695" w:rsidR="00464871" w:rsidRDefault="00F8050B" w:rsidP="00643F42">
      <w:pPr>
        <w:spacing w:line="276" w:lineRule="auto"/>
        <w:jc w:val="both"/>
      </w:pPr>
      <w:r>
        <w:t xml:space="preserve">Un premier niveau d’analyse </w:t>
      </w:r>
      <w:r w:rsidR="00464871" w:rsidRPr="00AC7306">
        <w:t>suggère que l'introduction du nouveau modèle a eu les effets souhaités,</w:t>
      </w:r>
      <w:r w:rsidR="00464871">
        <w:t xml:space="preserve"> </w:t>
      </w:r>
      <w:r w:rsidR="00464871" w:rsidRPr="00AC7306">
        <w:t xml:space="preserve">c'est-à-dire une réduction des coûts grâce à une meilleure utilisation des ressources </w:t>
      </w:r>
      <w:r w:rsidR="00464871">
        <w:t>et une réduction des complications</w:t>
      </w:r>
      <w:r w:rsidR="00643F42">
        <w:t xml:space="preserve">. De plus, la liberté de </w:t>
      </w:r>
      <w:r w:rsidR="00464871" w:rsidRPr="00AC7306">
        <w:t xml:space="preserve">choix a augmenté et les patients n'ont plus eu à attendre </w:t>
      </w:r>
      <w:r w:rsidR="00464871">
        <w:t>de longs délais pour leur</w:t>
      </w:r>
      <w:r w:rsidR="00464871" w:rsidRPr="00AC7306">
        <w:t xml:space="preserve"> chirurgie. Pour</w:t>
      </w:r>
      <w:r w:rsidR="00464871">
        <w:t xml:space="preserve"> toutes c</w:t>
      </w:r>
      <w:r w:rsidR="00464871" w:rsidRPr="00AC7306">
        <w:t xml:space="preserve">es raisons, les résultats peuvent être </w:t>
      </w:r>
      <w:r w:rsidR="00643F42">
        <w:t>considérés satisfaisants</w:t>
      </w:r>
      <w:r w:rsidR="00464871" w:rsidRPr="00AC7306">
        <w:t xml:space="preserve"> du point de vue du payeur.</w:t>
      </w:r>
    </w:p>
    <w:p w14:paraId="6196F834" w14:textId="77777777" w:rsidR="00464871" w:rsidRDefault="00464871" w:rsidP="009F1364">
      <w:pPr>
        <w:spacing w:line="276" w:lineRule="auto"/>
        <w:jc w:val="both"/>
      </w:pPr>
    </w:p>
    <w:p w14:paraId="7D2C02E7" w14:textId="677D66D9" w:rsidR="000A071D" w:rsidRPr="00643F42" w:rsidRDefault="00643F42" w:rsidP="009F1364">
      <w:pPr>
        <w:spacing w:line="276" w:lineRule="auto"/>
        <w:jc w:val="both"/>
        <w:rPr>
          <w:b/>
          <w:bCs/>
        </w:rPr>
      </w:pPr>
      <w:r w:rsidRPr="00643F42">
        <w:rPr>
          <w:b/>
          <w:bCs/>
        </w:rPr>
        <w:t>Côté fournisseurs des soins</w:t>
      </w:r>
    </w:p>
    <w:p w14:paraId="4DF913E7" w14:textId="77777777" w:rsidR="00643F42" w:rsidRDefault="00643F42" w:rsidP="009F1364">
      <w:pPr>
        <w:spacing w:line="276" w:lineRule="auto"/>
        <w:jc w:val="both"/>
      </w:pPr>
    </w:p>
    <w:p w14:paraId="77BCD321" w14:textId="73036080" w:rsidR="00464871" w:rsidRPr="00AC7306" w:rsidRDefault="00643F42" w:rsidP="009F1364">
      <w:pPr>
        <w:spacing w:line="276" w:lineRule="auto"/>
        <w:jc w:val="both"/>
      </w:pPr>
      <w:r>
        <w:t>Le</w:t>
      </w:r>
      <w:r w:rsidR="00464871">
        <w:t xml:space="preserve"> constat réalisé par tous les fournisseurs de soins a été que l’intensité concurrentielle plus forte apportée par le nouveau modèle d’une part et le transfert de l’activité des gros hôpitaux universitaires vers des centres spécialisés publics et privés </w:t>
      </w:r>
      <w:r>
        <w:t xml:space="preserve">d’autre part </w:t>
      </w:r>
      <w:proofErr w:type="gramStart"/>
      <w:r>
        <w:t>ont</w:t>
      </w:r>
      <w:proofErr w:type="gramEnd"/>
      <w:r>
        <w:t xml:space="preserve"> été l</w:t>
      </w:r>
      <w:r w:rsidR="00464871">
        <w:t>es sources essentielles de baisse des coûts et des complications post-opératoires.  Les autorités avaient officiellement admis que leur souhait était d’augmenter la part privée de la production de ce type de soins et de dégager les gros hôpitaux de ces soins.</w:t>
      </w:r>
      <w:r w:rsidR="00464871" w:rsidRPr="00DC624A">
        <w:rPr>
          <w:b/>
          <w:bCs/>
        </w:rPr>
        <w:t xml:space="preserve"> Ces objectifs ont été atteints mais biaise</w:t>
      </w:r>
      <w:r w:rsidR="00464871">
        <w:rPr>
          <w:b/>
          <w:bCs/>
        </w:rPr>
        <w:t>nt</w:t>
      </w:r>
      <w:r w:rsidR="00464871" w:rsidRPr="00DC624A">
        <w:rPr>
          <w:b/>
          <w:bCs/>
        </w:rPr>
        <w:t xml:space="preserve"> grandement l’interprétation de l’impact du paiement groupé sur les résultats. Les résultats obtenus avec le paiement groupé ont été obtenus dans un périmètre d’offre très différent de celui d’avant</w:t>
      </w:r>
      <w:r w:rsidR="00464871">
        <w:t xml:space="preserve">. </w:t>
      </w:r>
    </w:p>
    <w:p w14:paraId="21FC9CF0" w14:textId="77777777" w:rsidR="00464871" w:rsidRPr="00AC7306" w:rsidRDefault="00464871" w:rsidP="009F1364">
      <w:pPr>
        <w:spacing w:line="276" w:lineRule="auto"/>
        <w:jc w:val="both"/>
      </w:pPr>
    </w:p>
    <w:p w14:paraId="731D7814" w14:textId="4204187B" w:rsidR="00464871" w:rsidRPr="00AC7306" w:rsidRDefault="00464871" w:rsidP="009F1364">
      <w:pPr>
        <w:spacing w:line="276" w:lineRule="auto"/>
        <w:jc w:val="both"/>
      </w:pPr>
      <w:r w:rsidRPr="00AC7306">
        <w:t xml:space="preserve">Les résultats des études de registre combinés </w:t>
      </w:r>
      <w:r w:rsidRPr="007B3323">
        <w:rPr>
          <w:b/>
          <w:bCs/>
        </w:rPr>
        <w:t>aux résultats de l'enquête suggèrent que l'introduction du libre choix du fournisseur a largement contribué aux effets observés</w:t>
      </w:r>
      <w:r w:rsidRPr="00AC7306">
        <w:t xml:space="preserve">. Les prestataires de soins privés ont, dans une plus large mesure que les prestataires publics, </w:t>
      </w:r>
      <w:r>
        <w:t xml:space="preserve">modifier sensiblement leurs </w:t>
      </w:r>
      <w:r w:rsidRPr="00AC7306">
        <w:t>pratiques à la suite de l'adoption du nouveau modèle</w:t>
      </w:r>
      <w:r>
        <w:t xml:space="preserve">. </w:t>
      </w:r>
      <w:r w:rsidRPr="00AC7306">
        <w:t xml:space="preserve"> Les raisons possibles peuvent inclure</w:t>
      </w:r>
      <w:r>
        <w:t xml:space="preserve"> le fait que</w:t>
      </w:r>
      <w:r w:rsidRPr="00AC7306">
        <w:t xml:space="preserve"> les prestataires privés se perçoivent comme plus exposés aux fluctuations des revenus et </w:t>
      </w:r>
      <w:r>
        <w:t xml:space="preserve">au </w:t>
      </w:r>
      <w:r w:rsidRPr="00AC7306">
        <w:t>risque financier et / ou qu'ils ont un meilleur aperçu de leur base de c</w:t>
      </w:r>
      <w:r>
        <w:t>oûts pour ce groupe de patient spécifique</w:t>
      </w:r>
      <w:r w:rsidRPr="00AC7306">
        <w:t xml:space="preserve">. </w:t>
      </w:r>
      <w:r>
        <w:t xml:space="preserve">Les établissements privés ont aussi une plus grande flexibilité d’adaptation en matière de ressources humaines que le </w:t>
      </w:r>
      <w:r w:rsidR="00643F42">
        <w:t xml:space="preserve">secteur </w:t>
      </w:r>
      <w:r>
        <w:t>public.</w:t>
      </w:r>
    </w:p>
    <w:p w14:paraId="4C948FC0" w14:textId="77777777" w:rsidR="00464871" w:rsidRDefault="00464871" w:rsidP="009F1364">
      <w:pPr>
        <w:spacing w:line="276" w:lineRule="auto"/>
        <w:jc w:val="both"/>
      </w:pPr>
    </w:p>
    <w:p w14:paraId="7A5B9595" w14:textId="322C0552" w:rsidR="00464871" w:rsidRPr="00AC7306" w:rsidRDefault="00464871" w:rsidP="00643F42">
      <w:pPr>
        <w:spacing w:line="276" w:lineRule="auto"/>
        <w:jc w:val="both"/>
      </w:pPr>
      <w:r w:rsidRPr="00AC7306">
        <w:t>Les analyses montrent que les antécédents médicaux et sociodémographiques des patients affectent</w:t>
      </w:r>
      <w:r>
        <w:t xml:space="preserve"> </w:t>
      </w:r>
      <w:r w:rsidRPr="00AC7306">
        <w:t>les résultats attendus et l'util</w:t>
      </w:r>
      <w:r>
        <w:t>isation prévue des ressources. D</w:t>
      </w:r>
      <w:r w:rsidRPr="00AC7306">
        <w:t>es algorithmes d'ajustement devraient être développé</w:t>
      </w:r>
      <w:r w:rsidR="001B4ADD">
        <w:t>s</w:t>
      </w:r>
      <w:r w:rsidRPr="00AC7306">
        <w:t xml:space="preserve"> pour permettre un suivi comparatif et précis des prestataires de soins et</w:t>
      </w:r>
      <w:r>
        <w:t xml:space="preserve"> </w:t>
      </w:r>
      <w:r w:rsidRPr="00AC7306">
        <w:t>personnaliser les prix des forfaits qui correspondent le mieux aux coûts prévus en fonction des caracté</w:t>
      </w:r>
      <w:r>
        <w:t>ristiques du patient.</w:t>
      </w:r>
    </w:p>
    <w:p w14:paraId="2686775B" w14:textId="77777777" w:rsidR="00464871" w:rsidRDefault="00464871" w:rsidP="009F1364">
      <w:pPr>
        <w:spacing w:line="276" w:lineRule="auto"/>
        <w:jc w:val="both"/>
      </w:pPr>
    </w:p>
    <w:p w14:paraId="0F9DAC36" w14:textId="1B1F9313" w:rsidR="00464871" w:rsidRPr="00E34640" w:rsidRDefault="00464871" w:rsidP="00643F42">
      <w:pPr>
        <w:spacing w:line="276" w:lineRule="auto"/>
        <w:jc w:val="both"/>
        <w:rPr>
          <w:b/>
          <w:bCs/>
        </w:rPr>
      </w:pPr>
      <w:r w:rsidRPr="00E34640">
        <w:rPr>
          <w:b/>
          <w:bCs/>
        </w:rPr>
        <w:t>L'interprétation des analyses quantitatives</w:t>
      </w:r>
      <w:r w:rsidR="00D03BF8">
        <w:rPr>
          <w:b/>
          <w:bCs/>
        </w:rPr>
        <w:t xml:space="preserve"> </w:t>
      </w:r>
      <w:r w:rsidR="00240C35">
        <w:rPr>
          <w:b/>
          <w:bCs/>
        </w:rPr>
        <w:t>a rapporté</w:t>
      </w:r>
      <w:r>
        <w:rPr>
          <w:b/>
          <w:bCs/>
        </w:rPr>
        <w:t xml:space="preserve"> </w:t>
      </w:r>
      <w:r w:rsidRPr="00AC7306">
        <w:t>qu'il n'a pas été possible d'isoler les effets observés résultant de l'adoption du</w:t>
      </w:r>
      <w:r>
        <w:t xml:space="preserve"> </w:t>
      </w:r>
      <w:r w:rsidRPr="00AC7306">
        <w:t xml:space="preserve">modèle de paiement groupé </w:t>
      </w:r>
      <w:r>
        <w:t xml:space="preserve">par rapport à </w:t>
      </w:r>
      <w:r w:rsidRPr="00AC7306">
        <w:t xml:space="preserve">l'introduction du </w:t>
      </w:r>
      <w:r>
        <w:t xml:space="preserve">libre </w:t>
      </w:r>
      <w:r w:rsidRPr="00AC7306">
        <w:t xml:space="preserve">choix du fournisseur du patient. </w:t>
      </w:r>
      <w:r w:rsidRPr="00342DB9">
        <w:t xml:space="preserve">Il </w:t>
      </w:r>
      <w:r w:rsidRPr="00E34640">
        <w:rPr>
          <w:b/>
          <w:bCs/>
        </w:rPr>
        <w:t>est difficile d’isoler l'impact des réformes spécifiques</w:t>
      </w:r>
      <w:r w:rsidR="00643F42">
        <w:rPr>
          <w:b/>
          <w:bCs/>
        </w:rPr>
        <w:t xml:space="preserve"> du paiement groupé</w:t>
      </w:r>
      <w:r w:rsidRPr="00342DB9">
        <w:t xml:space="preserve"> </w:t>
      </w:r>
      <w:r w:rsidRPr="00E34640">
        <w:rPr>
          <w:b/>
          <w:bCs/>
        </w:rPr>
        <w:t>des autres changements dans le système de santé.</w:t>
      </w:r>
      <w:r w:rsidRPr="00342DB9">
        <w:t xml:space="preserve"> </w:t>
      </w:r>
      <w:r>
        <w:t>Ainsi, un</w:t>
      </w:r>
      <w:r w:rsidRPr="00342DB9">
        <w:t xml:space="preserve"> projet national a été lancé</w:t>
      </w:r>
      <w:r>
        <w:t xml:space="preserve"> </w:t>
      </w:r>
      <w:r w:rsidRPr="00342DB9">
        <w:t>en 2008 pour poursuivre l'amélioration continue</w:t>
      </w:r>
      <w:r w:rsidR="00643F42">
        <w:t xml:space="preserve"> de la qualité</w:t>
      </w:r>
      <w:r w:rsidRPr="00342DB9">
        <w:t xml:space="preserve"> avec des taux de complications réduits</w:t>
      </w:r>
      <w:r>
        <w:t>.</w:t>
      </w:r>
    </w:p>
    <w:p w14:paraId="2EE45867" w14:textId="77777777" w:rsidR="00464871" w:rsidRDefault="00464871" w:rsidP="009F1364">
      <w:pPr>
        <w:spacing w:line="276" w:lineRule="auto"/>
        <w:jc w:val="both"/>
      </w:pPr>
    </w:p>
    <w:p w14:paraId="09203785" w14:textId="77777777" w:rsidR="00464871" w:rsidRPr="00AC7306" w:rsidRDefault="00464871" w:rsidP="009F1364">
      <w:pPr>
        <w:spacing w:line="276" w:lineRule="auto"/>
        <w:jc w:val="both"/>
      </w:pPr>
      <w:r w:rsidRPr="00342DB9">
        <w:t>Dans l'interpr</w:t>
      </w:r>
      <w:r>
        <w:t>étation de l'analyse des coûts</w:t>
      </w:r>
      <w:r w:rsidRPr="00342DB9">
        <w:t>,</w:t>
      </w:r>
      <w:r>
        <w:t xml:space="preserve"> </w:t>
      </w:r>
      <w:r w:rsidRPr="00342DB9">
        <w:t>les fournisseurs de soins de santé ont déclaré</w:t>
      </w:r>
      <w:r>
        <w:t xml:space="preserve"> dans les entretiens</w:t>
      </w:r>
      <w:r w:rsidRPr="00342DB9">
        <w:t xml:space="preserve"> que le passage des soins des hôpitaux d'urgence au</w:t>
      </w:r>
      <w:r>
        <w:t>x</w:t>
      </w:r>
      <w:r w:rsidRPr="00342DB9">
        <w:t xml:space="preserve"> centres </w:t>
      </w:r>
      <w:r>
        <w:t xml:space="preserve">spécialistes </w:t>
      </w:r>
      <w:r w:rsidRPr="00342DB9">
        <w:t>a entraîné une réduction des efforts de formation</w:t>
      </w:r>
      <w:r>
        <w:t xml:space="preserve"> dans les premiers</w:t>
      </w:r>
      <w:r w:rsidRPr="00342DB9">
        <w:t xml:space="preserve">. </w:t>
      </w:r>
      <w:r>
        <w:t>L’a</w:t>
      </w:r>
      <w:r w:rsidRPr="00342DB9">
        <w:t>ugmentations de</w:t>
      </w:r>
      <w:r>
        <w:t>s</w:t>
      </w:r>
      <w:r w:rsidRPr="00342DB9">
        <w:t xml:space="preserve"> coûts indirects potentiels liés à cette</w:t>
      </w:r>
      <w:r>
        <w:t xml:space="preserve"> baisse </w:t>
      </w:r>
      <w:r w:rsidRPr="00342DB9">
        <w:t>n'ont pas été pris en compte dans l'analyse. De plus, les données agrégées pour les urgences</w:t>
      </w:r>
      <w:r>
        <w:t xml:space="preserve"> de</w:t>
      </w:r>
      <w:r w:rsidRPr="00342DB9">
        <w:t xml:space="preserve">s hôpitaux indiquent que les coûts ont augmenté pour trois hôpitaux d'urgence et diminué </w:t>
      </w:r>
      <w:r>
        <w:t>pour un</w:t>
      </w:r>
      <w:r w:rsidRPr="00342DB9">
        <w:t xml:space="preserve">. </w:t>
      </w:r>
    </w:p>
    <w:p w14:paraId="33FEA376" w14:textId="77777777" w:rsidR="00464871" w:rsidRPr="00FC518A" w:rsidRDefault="00464871" w:rsidP="009F1364">
      <w:pPr>
        <w:spacing w:line="276" w:lineRule="auto"/>
        <w:jc w:val="both"/>
      </w:pPr>
      <w:r w:rsidRPr="00AC7306">
        <w:br w:type="page"/>
      </w:r>
    </w:p>
    <w:p w14:paraId="4AD1BDE8" w14:textId="77777777" w:rsidR="009213C4" w:rsidRDefault="00464871" w:rsidP="00CF6140">
      <w:pPr>
        <w:pStyle w:val="Titre3"/>
        <w:jc w:val="center"/>
      </w:pPr>
      <w:bookmarkStart w:id="11" w:name="_Toc508639860"/>
      <w:r w:rsidRPr="00FC518A">
        <w:t>A RETENIR</w:t>
      </w:r>
      <w:bookmarkEnd w:id="11"/>
    </w:p>
    <w:p w14:paraId="6B6F5787" w14:textId="77777777" w:rsidR="00D03BF8" w:rsidRPr="00D03BF8" w:rsidRDefault="00D03BF8" w:rsidP="00D03BF8">
      <w:pPr>
        <w:rPr>
          <w:lang w:eastAsia="en-US"/>
        </w:rPr>
      </w:pPr>
    </w:p>
    <w:p w14:paraId="297DC59D" w14:textId="5F3CB44B" w:rsidR="00464871" w:rsidRPr="00A76EFE" w:rsidRDefault="00B050D6" w:rsidP="00845C12">
      <w:pPr>
        <w:spacing w:after="160" w:line="259" w:lineRule="auto"/>
        <w:jc w:val="both"/>
      </w:pPr>
      <w:r w:rsidRPr="00A76EFE">
        <w:t xml:space="preserve">La Suède a connu une hausse bien plus forte que la France des dépenses de santé depuis 2000, passant de 7,4% à 11% du PIB en 2016 contre 9,5% à 11% en France. Le pays dispose d’une offre hospitalière et de ville essentiellement publique, avec </w:t>
      </w:r>
      <w:r w:rsidR="00235462">
        <w:t>une offre privée hospitalière minoritaire</w:t>
      </w:r>
      <w:r w:rsidRPr="00A76EFE">
        <w:t xml:space="preserve"> </w:t>
      </w:r>
      <w:r w:rsidR="00235462">
        <w:t>(</w:t>
      </w:r>
      <w:r w:rsidRPr="00A76EFE">
        <w:t>5% en 2010</w:t>
      </w:r>
      <w:r w:rsidR="00235462">
        <w:t>)</w:t>
      </w:r>
      <w:r w:rsidRPr="00A76EFE">
        <w:t xml:space="preserve"> mais en hausse. </w:t>
      </w:r>
      <w:r w:rsidR="003F638F" w:rsidRPr="00A76EFE">
        <w:t>Le pays a un leadership dans la numérisation des bases de données médicales et leur utilisation à des fins de bonnes pratiques. La politique de santé est pil</w:t>
      </w:r>
      <w:r w:rsidR="00643F42">
        <w:t>otée par les 21 Comtés du pays, soit une situation très différente de la France.</w:t>
      </w:r>
    </w:p>
    <w:p w14:paraId="5912DD58" w14:textId="7E81DDC5" w:rsidR="004B79B7" w:rsidRPr="00A76EFE" w:rsidRDefault="003102BA" w:rsidP="00643F42">
      <w:pPr>
        <w:jc w:val="both"/>
      </w:pPr>
      <w:r w:rsidRPr="00A76EFE">
        <w:t xml:space="preserve">Face à des délais d’attente très longs en chirurgie, les autorités du Comté de Stockholm ont </w:t>
      </w:r>
      <w:r w:rsidR="00735653" w:rsidRPr="00A76EFE">
        <w:t>lancé en</w:t>
      </w:r>
      <w:r w:rsidRPr="00A76EFE">
        <w:t xml:space="preserve"> janvier 2009 un programme </w:t>
      </w:r>
      <w:r w:rsidR="00A76EFE">
        <w:t>de paiement groupé, de diversification des offreurs de soins et de mise en</w:t>
      </w:r>
      <w:r w:rsidRPr="00A76EFE">
        <w:t xml:space="preserve"> concurrence entre les établissements pour toutes les opérations non complexes (ASA 1-2) de remplacement de la hanche et du genou du Comté </w:t>
      </w:r>
      <w:r w:rsidR="00643F42">
        <w:t xml:space="preserve">de Stockholm </w:t>
      </w:r>
      <w:r w:rsidRPr="00A76EFE">
        <w:t xml:space="preserve">(environ 4000 opérations par an). </w:t>
      </w:r>
      <w:r w:rsidR="00217D02" w:rsidRPr="00A76EFE">
        <w:t xml:space="preserve">Le paiement groupé regroupe toutes les procédures du préopératoire au suivi post-opératoire et une garantie pour les complications </w:t>
      </w:r>
      <w:r w:rsidR="00A76EFE">
        <w:t xml:space="preserve">sur </w:t>
      </w:r>
      <w:r w:rsidR="00217D02" w:rsidRPr="00A76EFE">
        <w:t xml:space="preserve">deux ans. </w:t>
      </w:r>
    </w:p>
    <w:p w14:paraId="43C2537B" w14:textId="77777777" w:rsidR="0078662B" w:rsidRPr="00A76EFE" w:rsidRDefault="0078662B" w:rsidP="00845C12">
      <w:pPr>
        <w:jc w:val="both"/>
      </w:pPr>
    </w:p>
    <w:p w14:paraId="11097FB6" w14:textId="00EC2631" w:rsidR="00407008" w:rsidRPr="00A76EFE" w:rsidRDefault="00407008" w:rsidP="00643F42">
      <w:pPr>
        <w:spacing w:after="160" w:line="259" w:lineRule="auto"/>
        <w:jc w:val="both"/>
      </w:pPr>
      <w:r w:rsidRPr="00A76EFE">
        <w:t xml:space="preserve">La composante libre choix et suppression des plafonds </w:t>
      </w:r>
      <w:r w:rsidR="00676B0C">
        <w:t>de volume</w:t>
      </w:r>
      <w:r w:rsidRPr="00A76EFE">
        <w:t xml:space="preserve"> par établissement ont engendré une hausse de 20% des volumes en 2009 </w:t>
      </w:r>
      <w:r w:rsidR="00676B0C">
        <w:t>pour supprimer les</w:t>
      </w:r>
      <w:r w:rsidRPr="00A76EFE">
        <w:t xml:space="preserve"> listes d’attente. </w:t>
      </w:r>
      <w:r w:rsidR="000F5DD5" w:rsidRPr="00A76EFE">
        <w:t>Un des objectifs des autorités de transférer l’activité vers les centres spécialisés et le s</w:t>
      </w:r>
      <w:r w:rsidR="00676B0C">
        <w:t>ecteur privé a été atteint puis</w:t>
      </w:r>
      <w:r w:rsidR="000F5DD5" w:rsidRPr="00A76EFE">
        <w:t>que les hausses d’activité y ont ét</w:t>
      </w:r>
      <w:r w:rsidR="00643F42">
        <w:t>é respectivement de 218% et 213%</w:t>
      </w:r>
      <w:r w:rsidR="000F5DD5" w:rsidRPr="00A76EFE">
        <w:t xml:space="preserve"> en 2</w:t>
      </w:r>
      <w:r w:rsidR="00676B0C">
        <w:t>009. Le système est ainsi passé</w:t>
      </w:r>
      <w:r w:rsidR="000F5DD5" w:rsidRPr="00A76EFE">
        <w:t xml:space="preserve"> d’une économie planifiée à une économie de marché, impliquant des impacts économiques (hausse de la productivité, moindre utilisation des ressources) et organisationnels majeurs. </w:t>
      </w:r>
      <w:r w:rsidR="00A20414" w:rsidRPr="00A76EFE">
        <w:t>Le secteur privé s’est dava</w:t>
      </w:r>
      <w:r w:rsidR="00676B0C">
        <w:t>ntage restructuré que le public</w:t>
      </w:r>
      <w:r w:rsidR="00A20414" w:rsidRPr="00A76EFE">
        <w:t xml:space="preserve">. </w:t>
      </w:r>
    </w:p>
    <w:p w14:paraId="34751D6B" w14:textId="2E580103" w:rsidR="00A20414" w:rsidRPr="00A76EFE" w:rsidRDefault="00A20414" w:rsidP="00845C12">
      <w:pPr>
        <w:spacing w:after="160" w:line="259" w:lineRule="auto"/>
        <w:jc w:val="both"/>
      </w:pPr>
      <w:r w:rsidRPr="00A76EFE">
        <w:t xml:space="preserve">Sur le plan médical, le programme a engendré </w:t>
      </w:r>
      <w:r w:rsidR="00C96C12" w:rsidRPr="00A76EFE">
        <w:t>une</w:t>
      </w:r>
      <w:r w:rsidRPr="00A76EFE">
        <w:t xml:space="preserve"> baisse des complications</w:t>
      </w:r>
      <w:r w:rsidR="00240C35" w:rsidRPr="00A76EFE">
        <w:t xml:space="preserve"> orthopédiques</w:t>
      </w:r>
      <w:r w:rsidR="004C0153">
        <w:t xml:space="preserve"> sur 2 ans</w:t>
      </w:r>
      <w:r w:rsidR="00240C35" w:rsidRPr="00A76EFE">
        <w:t xml:space="preserve"> de 26% en 2010</w:t>
      </w:r>
      <w:r w:rsidR="00C96C12" w:rsidRPr="00A76EFE">
        <w:t>, sans changement notable sur la douleur ressentie et la qualité de vie générale des patients. Les arrêts maladies ont baissé de 17% en 2010 dans le Comté de Stockholm mais de 37% dans les autres Comtés, ce qui laisse penser que d’</w:t>
      </w:r>
      <w:r w:rsidR="001763E6" w:rsidRPr="00A76EFE">
        <w:t xml:space="preserve">autres facteurs politiques </w:t>
      </w:r>
      <w:r w:rsidR="00C96C12" w:rsidRPr="00A76EFE">
        <w:t xml:space="preserve">ont interféré dans ce résultat. </w:t>
      </w:r>
      <w:r w:rsidR="001763E6" w:rsidRPr="00A76EFE">
        <w:t xml:space="preserve">Au global, les coûts pour le payeur ont diminué de 20% par patient. La comparaison des résultats ne se faisant par selon des périmètres </w:t>
      </w:r>
      <w:r w:rsidR="004C0153">
        <w:t xml:space="preserve">d’établissements </w:t>
      </w:r>
      <w:r w:rsidR="001763E6" w:rsidRPr="00643F42">
        <w:t>comparables, l’impact du paiement groupé (BP) sur ces résultats est impossible à isoler.</w:t>
      </w:r>
      <w:r w:rsidR="001763E6" w:rsidRPr="00A76EFE">
        <w:t xml:space="preserve"> En revanche, le transfert de l’activité vers des structures moins consommatrices de ressources (centres spécialisés et le</w:t>
      </w:r>
      <w:r w:rsidR="00643F42">
        <w:t xml:space="preserve"> privé) a eu un impact important</w:t>
      </w:r>
      <w:r w:rsidR="001763E6" w:rsidRPr="00A76EFE">
        <w:t>,</w:t>
      </w:r>
      <w:r w:rsidR="00240C35" w:rsidRPr="00A76EFE">
        <w:t xml:space="preserve"> et</w:t>
      </w:r>
      <w:r w:rsidR="001763E6" w:rsidRPr="00A76EFE">
        <w:t xml:space="preserve"> d’ailleurs recherché par les autorités. </w:t>
      </w:r>
    </w:p>
    <w:p w14:paraId="0BF66379" w14:textId="28219A86" w:rsidR="001763E6" w:rsidRPr="00A76EFE" w:rsidRDefault="00215327" w:rsidP="00845C12">
      <w:pPr>
        <w:spacing w:after="160" w:line="259" w:lineRule="auto"/>
        <w:jc w:val="both"/>
      </w:pPr>
      <w:r w:rsidRPr="00A76EFE">
        <w:t xml:space="preserve">L’analyse qualitative du ressenti des offreurs de soins fait apparaître que le forfait trop faible fixé pour </w:t>
      </w:r>
      <w:r w:rsidR="00643F42">
        <w:t>le paiement groupé les a obligés à demander</w:t>
      </w:r>
      <w:r w:rsidRPr="00A76EFE">
        <w:t xml:space="preserve"> une rémunération supplémentaire directement aux patients, qui ont donc vu leur reste à charge augmenté. La tarification devrait être </w:t>
      </w:r>
      <w:r w:rsidR="00C87563" w:rsidRPr="00A76EFE">
        <w:t xml:space="preserve">différenciée selon les conditions du patient, sans quoi le risque de sélection est important comme nous le verrons dans </w:t>
      </w:r>
      <w:r w:rsidR="00643F42">
        <w:t xml:space="preserve">l’expérience américaine.  Le paiement groupé </w:t>
      </w:r>
      <w:r w:rsidR="00C87563" w:rsidRPr="00A76EFE">
        <w:t xml:space="preserve">génère une surcharge administrative importante et nécessite des investissements lourds pour restructurer les établissements. </w:t>
      </w:r>
      <w:r w:rsidR="00E64F2D" w:rsidRPr="00A76EFE">
        <w:t xml:space="preserve">Le fait d’avoir vidé les centres d’urgence (type CHU) des malades a posé des problèmes pour la formation des internes, dont les coûts n’ont pas été intégrés dans les études. </w:t>
      </w:r>
      <w:r w:rsidR="00C87563" w:rsidRPr="00A76EFE">
        <w:t xml:space="preserve"> </w:t>
      </w:r>
    </w:p>
    <w:p w14:paraId="0652C505" w14:textId="77777777" w:rsidR="00D03BF8" w:rsidRPr="004C0153" w:rsidRDefault="001B4ADD" w:rsidP="004C0153">
      <w:pPr>
        <w:spacing w:after="160" w:line="259" w:lineRule="auto"/>
        <w:jc w:val="both"/>
      </w:pPr>
      <w:r w:rsidRPr="00A76EFE">
        <w:t xml:space="preserve">Le rapport officiel de l’expérience suédoise du Comté de Stockholm révèle qu’il est impossible d’affecter les résultats médico-économiques du programme au paiement groupé. Le transfert de l’activité vers des établissements privés et plus spécialisés, l’intensité concurrentielle plus forte et les autres mesures de la politique de santé </w:t>
      </w:r>
      <w:r w:rsidR="00CF6140" w:rsidRPr="00A76EFE">
        <w:t>peuvent expliquer en grande partie</w:t>
      </w:r>
      <w:r w:rsidRPr="00A76EFE">
        <w:t xml:space="preserve"> </w:t>
      </w:r>
      <w:r w:rsidR="00CF6140" w:rsidRPr="00A76EFE">
        <w:t>les</w:t>
      </w:r>
      <w:r w:rsidRPr="00A76EFE">
        <w:t xml:space="preserve"> résultats constatés. </w:t>
      </w:r>
    </w:p>
    <w:p w14:paraId="305CFCCD" w14:textId="77777777" w:rsidR="00FB5074" w:rsidRPr="009F5072" w:rsidRDefault="004E11AF" w:rsidP="00FB5074">
      <w:pPr>
        <w:pStyle w:val="Titre1"/>
        <w:rPr>
          <w:rFonts w:asciiTheme="majorBidi" w:hAnsiTheme="majorBidi"/>
        </w:rPr>
      </w:pPr>
      <w:bookmarkStart w:id="12" w:name="_Toc508639861"/>
      <w:r>
        <w:rPr>
          <w:rFonts w:asciiTheme="majorBidi" w:hAnsiTheme="majorBidi"/>
        </w:rPr>
        <w:t>Enseignements</w:t>
      </w:r>
      <w:r w:rsidR="00E33826" w:rsidRPr="009F5072">
        <w:rPr>
          <w:rFonts w:asciiTheme="majorBidi" w:hAnsiTheme="majorBidi"/>
        </w:rPr>
        <w:t xml:space="preserve"> de</w:t>
      </w:r>
      <w:r>
        <w:rPr>
          <w:rFonts w:asciiTheme="majorBidi" w:hAnsiTheme="majorBidi"/>
        </w:rPr>
        <w:t xml:space="preserve"> l’expérimentation américaine sur le paiement à l’épisode de soins</w:t>
      </w:r>
      <w:bookmarkEnd w:id="12"/>
    </w:p>
    <w:p w14:paraId="7A5B0FD9" w14:textId="77777777" w:rsidR="004641E8" w:rsidRPr="009F5072" w:rsidRDefault="004641E8" w:rsidP="00FB5074">
      <w:pPr>
        <w:rPr>
          <w:rFonts w:asciiTheme="majorBidi" w:hAnsiTheme="majorBidi" w:cstheme="majorBidi"/>
        </w:rPr>
      </w:pPr>
    </w:p>
    <w:p w14:paraId="127BEDB3" w14:textId="77777777" w:rsidR="0033734E" w:rsidRPr="00FF7910" w:rsidRDefault="00482C9F" w:rsidP="00C53C7C">
      <w:pPr>
        <w:pStyle w:val="Titre2"/>
      </w:pPr>
      <w:bookmarkStart w:id="13" w:name="_Toc508639862"/>
      <w:r>
        <w:t>2</w:t>
      </w:r>
      <w:r w:rsidR="00C53C7C">
        <w:t xml:space="preserve">.1/ </w:t>
      </w:r>
      <w:r w:rsidR="00AE5551" w:rsidRPr="00FF7910">
        <w:t xml:space="preserve">Plusieurs expérimentations de </w:t>
      </w:r>
      <w:proofErr w:type="spellStart"/>
      <w:r w:rsidR="00AE5551" w:rsidRPr="00FF7910">
        <w:t>Bundled</w:t>
      </w:r>
      <w:proofErr w:type="spellEnd"/>
      <w:r w:rsidR="00AE5551" w:rsidRPr="00FF7910">
        <w:t xml:space="preserve"> </w:t>
      </w:r>
      <w:proofErr w:type="spellStart"/>
      <w:r w:rsidR="00AE5551" w:rsidRPr="00FF7910">
        <w:t>Payment</w:t>
      </w:r>
      <w:proofErr w:type="spellEnd"/>
      <w:r w:rsidR="00AE5551" w:rsidRPr="00FF7910">
        <w:t xml:space="preserve"> (BP) peu concluantes de 1991 à 2013</w:t>
      </w:r>
      <w:bookmarkEnd w:id="13"/>
      <w:r w:rsidR="0033734E" w:rsidRPr="00FF7910">
        <w:t xml:space="preserve"> </w:t>
      </w:r>
    </w:p>
    <w:p w14:paraId="375A94DD" w14:textId="77777777" w:rsidR="0033734E" w:rsidRPr="009F5072" w:rsidRDefault="0033734E" w:rsidP="0033734E">
      <w:pPr>
        <w:pStyle w:val="Titre2"/>
        <w:ind w:left="360"/>
      </w:pPr>
    </w:p>
    <w:p w14:paraId="290DBBE7" w14:textId="77777777" w:rsidR="001B11F4" w:rsidRPr="009F5072" w:rsidRDefault="00773F80" w:rsidP="009F1364">
      <w:pPr>
        <w:spacing w:line="276" w:lineRule="auto"/>
        <w:jc w:val="both"/>
        <w:rPr>
          <w:rFonts w:asciiTheme="majorBidi" w:hAnsiTheme="majorBidi" w:cstheme="majorBidi"/>
        </w:rPr>
      </w:pPr>
      <w:r w:rsidRPr="009F5072">
        <w:rPr>
          <w:rFonts w:asciiTheme="majorBidi" w:hAnsiTheme="majorBidi" w:cstheme="majorBidi"/>
        </w:rPr>
        <w:t xml:space="preserve">Le mouvement vers le paiement à l’épisode de soins </w:t>
      </w:r>
      <w:r w:rsidR="008F6F75" w:rsidRPr="009F5072">
        <w:rPr>
          <w:rFonts w:asciiTheme="majorBidi" w:hAnsiTheme="majorBidi" w:cstheme="majorBidi"/>
        </w:rPr>
        <w:t xml:space="preserve">(que nous appellerons BP par la suite, acronyme de </w:t>
      </w:r>
      <w:proofErr w:type="spellStart"/>
      <w:r w:rsidR="008F6F75" w:rsidRPr="009F5072">
        <w:rPr>
          <w:rFonts w:asciiTheme="majorBidi" w:hAnsiTheme="majorBidi" w:cstheme="majorBidi"/>
        </w:rPr>
        <w:t>Bundled</w:t>
      </w:r>
      <w:proofErr w:type="spellEnd"/>
      <w:r w:rsidR="008F6F75" w:rsidRPr="009F5072">
        <w:rPr>
          <w:rFonts w:asciiTheme="majorBidi" w:hAnsiTheme="majorBidi" w:cstheme="majorBidi"/>
        </w:rPr>
        <w:t xml:space="preserve"> </w:t>
      </w:r>
      <w:proofErr w:type="spellStart"/>
      <w:r w:rsidR="008F6F75" w:rsidRPr="009F5072">
        <w:rPr>
          <w:rFonts w:asciiTheme="majorBidi" w:hAnsiTheme="majorBidi" w:cstheme="majorBidi"/>
        </w:rPr>
        <w:t>payment</w:t>
      </w:r>
      <w:proofErr w:type="spellEnd"/>
      <w:r w:rsidR="008F6F75" w:rsidRPr="009F5072">
        <w:rPr>
          <w:rFonts w:asciiTheme="majorBidi" w:hAnsiTheme="majorBidi" w:cstheme="majorBidi"/>
        </w:rPr>
        <w:t xml:space="preserve">) </w:t>
      </w:r>
      <w:r w:rsidR="002E5841" w:rsidRPr="009F5072">
        <w:rPr>
          <w:rFonts w:asciiTheme="majorBidi" w:hAnsiTheme="majorBidi" w:cstheme="majorBidi"/>
        </w:rPr>
        <w:t>chez Medicare</w:t>
      </w:r>
      <w:r w:rsidR="00782DD2" w:rsidRPr="009F5072">
        <w:rPr>
          <w:rStyle w:val="Appelnotedebasdep"/>
          <w:rFonts w:asciiTheme="majorBidi" w:hAnsiTheme="majorBidi" w:cstheme="majorBidi"/>
        </w:rPr>
        <w:footnoteReference w:id="4"/>
      </w:r>
      <w:r w:rsidR="002E5841" w:rsidRPr="009F5072">
        <w:rPr>
          <w:rFonts w:asciiTheme="majorBidi" w:hAnsiTheme="majorBidi" w:cstheme="majorBidi"/>
        </w:rPr>
        <w:t xml:space="preserve"> </w:t>
      </w:r>
      <w:r w:rsidRPr="009F5072">
        <w:rPr>
          <w:rFonts w:asciiTheme="majorBidi" w:hAnsiTheme="majorBidi" w:cstheme="majorBidi"/>
        </w:rPr>
        <w:t xml:space="preserve">a commencé </w:t>
      </w:r>
      <w:r w:rsidR="002E3403" w:rsidRPr="003A71A9">
        <w:rPr>
          <w:rFonts w:asciiTheme="majorBidi" w:hAnsiTheme="majorBidi" w:cstheme="majorBidi"/>
          <w:b/>
          <w:bCs/>
        </w:rPr>
        <w:t>en 1983 avec l’</w:t>
      </w:r>
      <w:r w:rsidR="002E5841" w:rsidRPr="003A71A9">
        <w:rPr>
          <w:rFonts w:asciiTheme="majorBidi" w:hAnsiTheme="majorBidi" w:cstheme="majorBidi"/>
          <w:b/>
          <w:bCs/>
        </w:rPr>
        <w:t>introduction de la tarification à l’activité</w:t>
      </w:r>
      <w:r w:rsidRPr="009F5072">
        <w:rPr>
          <w:rFonts w:asciiTheme="majorBidi" w:hAnsiTheme="majorBidi" w:cstheme="majorBidi"/>
        </w:rPr>
        <w:t xml:space="preserve"> </w:t>
      </w:r>
      <w:r w:rsidR="002E5841" w:rsidRPr="009F5072">
        <w:rPr>
          <w:rFonts w:asciiTheme="majorBidi" w:hAnsiTheme="majorBidi" w:cstheme="majorBidi"/>
        </w:rPr>
        <w:t>dans les établissements hospitaliers. En 1983, Medicare est passé d’une tarification selon les coût</w:t>
      </w:r>
      <w:r w:rsidR="00782DD2" w:rsidRPr="009F5072">
        <w:rPr>
          <w:rFonts w:asciiTheme="majorBidi" w:hAnsiTheme="majorBidi" w:cstheme="majorBidi"/>
        </w:rPr>
        <w:t>s</w:t>
      </w:r>
      <w:r w:rsidR="002E5841" w:rsidRPr="009F5072">
        <w:rPr>
          <w:rFonts w:asciiTheme="majorBidi" w:hAnsiTheme="majorBidi" w:cstheme="majorBidi"/>
        </w:rPr>
        <w:t xml:space="preserve"> reportés par chaque établissement à une tarification </w:t>
      </w:r>
      <w:r w:rsidR="00253E00" w:rsidRPr="009F5072">
        <w:rPr>
          <w:rFonts w:asciiTheme="majorBidi" w:hAnsiTheme="majorBidi" w:cstheme="majorBidi"/>
        </w:rPr>
        <w:t>fixe par séjour</w:t>
      </w:r>
      <w:r w:rsidR="001B11F4" w:rsidRPr="009F5072">
        <w:rPr>
          <w:rFonts w:asciiTheme="majorBidi" w:hAnsiTheme="majorBidi" w:cstheme="majorBidi"/>
        </w:rPr>
        <w:t xml:space="preserve"> basé sur le diagnostic des patients (groupe homogène de malades). Ce modèle n’inclut pas les prestations des médecins. Ainsi, ce changement a été significatif pour la gestion des hô</w:t>
      </w:r>
      <w:r w:rsidR="00217046" w:rsidRPr="009F5072">
        <w:rPr>
          <w:rFonts w:asciiTheme="majorBidi" w:hAnsiTheme="majorBidi" w:cstheme="majorBidi"/>
        </w:rPr>
        <w:t>pitaux mais pas pour les autre</w:t>
      </w:r>
      <w:r w:rsidR="001B11F4" w:rsidRPr="009F5072">
        <w:rPr>
          <w:rFonts w:asciiTheme="majorBidi" w:hAnsiTheme="majorBidi" w:cstheme="majorBidi"/>
        </w:rPr>
        <w:t>s</w:t>
      </w:r>
      <w:r w:rsidR="00217046" w:rsidRPr="009F5072">
        <w:rPr>
          <w:rFonts w:asciiTheme="majorBidi" w:hAnsiTheme="majorBidi" w:cstheme="majorBidi"/>
        </w:rPr>
        <w:t xml:space="preserve"> </w:t>
      </w:r>
      <w:r w:rsidR="001B11F4" w:rsidRPr="009F5072">
        <w:rPr>
          <w:rFonts w:asciiTheme="majorBidi" w:hAnsiTheme="majorBidi" w:cstheme="majorBidi"/>
        </w:rPr>
        <w:t>fournisseurs de soins.</w:t>
      </w:r>
    </w:p>
    <w:p w14:paraId="0EEE49B0" w14:textId="77777777" w:rsidR="00DA5382" w:rsidRPr="009F5072" w:rsidRDefault="00DA5382" w:rsidP="009F1364">
      <w:pPr>
        <w:spacing w:line="276" w:lineRule="auto"/>
        <w:jc w:val="both"/>
        <w:rPr>
          <w:rFonts w:asciiTheme="majorBidi" w:hAnsiTheme="majorBidi" w:cstheme="majorBidi"/>
        </w:rPr>
      </w:pPr>
    </w:p>
    <w:p w14:paraId="668DA453" w14:textId="77777777" w:rsidR="001B11F4" w:rsidRPr="009F5072" w:rsidRDefault="001B11F4" w:rsidP="009F1364">
      <w:pPr>
        <w:spacing w:line="276" w:lineRule="auto"/>
        <w:jc w:val="both"/>
        <w:rPr>
          <w:rFonts w:asciiTheme="majorBidi" w:hAnsiTheme="majorBidi" w:cstheme="majorBidi"/>
        </w:rPr>
      </w:pPr>
      <w:r w:rsidRPr="008F6F75">
        <w:rPr>
          <w:rFonts w:asciiTheme="majorBidi" w:hAnsiTheme="majorBidi" w:cstheme="majorBidi"/>
          <w:b/>
          <w:bCs/>
        </w:rPr>
        <w:t>En 1991</w:t>
      </w:r>
      <w:r w:rsidRPr="009F5072">
        <w:rPr>
          <w:rFonts w:asciiTheme="majorBidi" w:hAnsiTheme="majorBidi" w:cstheme="majorBidi"/>
        </w:rPr>
        <w:t xml:space="preserve">, </w:t>
      </w:r>
      <w:r w:rsidR="00692A4E" w:rsidRPr="009F5072">
        <w:rPr>
          <w:rFonts w:asciiTheme="majorBidi" w:hAnsiTheme="majorBidi" w:cstheme="majorBidi"/>
        </w:rPr>
        <w:t>le Center</w:t>
      </w:r>
      <w:r w:rsidR="00EF00B6" w:rsidRPr="009F5072">
        <w:rPr>
          <w:rFonts w:asciiTheme="majorBidi" w:hAnsiTheme="majorBidi" w:cstheme="majorBidi"/>
        </w:rPr>
        <w:t>s</w:t>
      </w:r>
      <w:r w:rsidR="00692A4E" w:rsidRPr="009F5072">
        <w:rPr>
          <w:rFonts w:asciiTheme="majorBidi" w:hAnsiTheme="majorBidi" w:cstheme="majorBidi"/>
        </w:rPr>
        <w:t xml:space="preserve"> for Medicare and Medicaid service (CMS)</w:t>
      </w:r>
      <w:r w:rsidR="00EF00B6" w:rsidRPr="009F5072">
        <w:rPr>
          <w:rStyle w:val="Appelnotedebasdep"/>
          <w:rFonts w:asciiTheme="majorBidi" w:hAnsiTheme="majorBidi" w:cstheme="majorBidi"/>
        </w:rPr>
        <w:footnoteReference w:id="5"/>
      </w:r>
      <w:r w:rsidR="00584050" w:rsidRPr="009F5072">
        <w:rPr>
          <w:rFonts w:asciiTheme="majorBidi" w:hAnsiTheme="majorBidi" w:cstheme="majorBidi"/>
        </w:rPr>
        <w:t xml:space="preserve"> </w:t>
      </w:r>
      <w:r w:rsidR="001D2D5C" w:rsidRPr="009F5072">
        <w:rPr>
          <w:rFonts w:asciiTheme="majorBidi" w:hAnsiTheme="majorBidi" w:cstheme="majorBidi"/>
        </w:rPr>
        <w:t xml:space="preserve">a démarré une expérimentation du BP pour </w:t>
      </w:r>
      <w:r w:rsidR="001D2D5C" w:rsidRPr="00AE5551">
        <w:rPr>
          <w:rFonts w:asciiTheme="majorBidi" w:hAnsiTheme="majorBidi" w:cstheme="majorBidi"/>
          <w:b/>
          <w:bCs/>
        </w:rPr>
        <w:t xml:space="preserve">le </w:t>
      </w:r>
      <w:r w:rsidR="00217046" w:rsidRPr="00AE5551">
        <w:rPr>
          <w:rFonts w:asciiTheme="majorBidi" w:hAnsiTheme="majorBidi" w:cstheme="majorBidi"/>
          <w:b/>
          <w:bCs/>
        </w:rPr>
        <w:t>pontage de l’artèr</w:t>
      </w:r>
      <w:r w:rsidR="00E52C2E" w:rsidRPr="00AE5551">
        <w:rPr>
          <w:rFonts w:asciiTheme="majorBidi" w:hAnsiTheme="majorBidi" w:cstheme="majorBidi"/>
          <w:b/>
          <w:bCs/>
        </w:rPr>
        <w:t>e coronaire (CABG)</w:t>
      </w:r>
      <w:r w:rsidR="00E52C2E">
        <w:rPr>
          <w:rFonts w:asciiTheme="majorBidi" w:hAnsiTheme="majorBidi" w:cstheme="majorBidi"/>
        </w:rPr>
        <w:t xml:space="preserve"> qui incluai</w:t>
      </w:r>
      <w:r w:rsidR="00217046" w:rsidRPr="009F5072">
        <w:rPr>
          <w:rFonts w:asciiTheme="majorBidi" w:hAnsiTheme="majorBidi" w:cstheme="majorBidi"/>
        </w:rPr>
        <w:t xml:space="preserve">t les services de l’hôpital et des médecins pendant l’hospitalisation et toute réadmission dans un délai post-opératoire de 90 jours. </w:t>
      </w:r>
      <w:r w:rsidR="002600F5" w:rsidRPr="009F5072">
        <w:rPr>
          <w:rFonts w:asciiTheme="majorBidi" w:hAnsiTheme="majorBidi" w:cstheme="majorBidi"/>
        </w:rPr>
        <w:t xml:space="preserve">Sept hôpitaux ont été sélectionnés pendant une durée de 5 ans. L’évaluation du programme a montré qu’il avait généré des économies pour Medicare de l’ordre de 10% des remboursements et réduit le taux de décès et de complications post-chirurgicaux. Cependant, le programme </w:t>
      </w:r>
      <w:r w:rsidR="002600F5" w:rsidRPr="00AE5551">
        <w:rPr>
          <w:rFonts w:asciiTheme="majorBidi" w:hAnsiTheme="majorBidi" w:cstheme="majorBidi"/>
          <w:b/>
          <w:bCs/>
        </w:rPr>
        <w:t>n’a pas été prolongé ni étendu</w:t>
      </w:r>
      <w:r w:rsidR="002600F5" w:rsidRPr="009F5072">
        <w:rPr>
          <w:rFonts w:asciiTheme="majorBidi" w:hAnsiTheme="majorBidi" w:cstheme="majorBidi"/>
        </w:rPr>
        <w:t>.</w:t>
      </w:r>
    </w:p>
    <w:p w14:paraId="62E5F79D" w14:textId="77777777" w:rsidR="002600F5" w:rsidRPr="009F5072" w:rsidRDefault="002600F5" w:rsidP="009F1364">
      <w:pPr>
        <w:spacing w:line="276" w:lineRule="auto"/>
        <w:jc w:val="both"/>
        <w:rPr>
          <w:rFonts w:asciiTheme="majorBidi" w:hAnsiTheme="majorBidi" w:cstheme="majorBidi"/>
        </w:rPr>
      </w:pPr>
    </w:p>
    <w:p w14:paraId="2B593EB8" w14:textId="77777777" w:rsidR="002600F5" w:rsidRPr="009F5072" w:rsidRDefault="00F960E4" w:rsidP="009F1364">
      <w:pPr>
        <w:spacing w:line="276" w:lineRule="auto"/>
        <w:jc w:val="both"/>
        <w:rPr>
          <w:rFonts w:asciiTheme="majorBidi" w:hAnsiTheme="majorBidi" w:cstheme="majorBidi"/>
        </w:rPr>
      </w:pPr>
      <w:r w:rsidRPr="00AE5551">
        <w:rPr>
          <w:rFonts w:asciiTheme="majorBidi" w:hAnsiTheme="majorBidi" w:cstheme="majorBidi"/>
          <w:b/>
          <w:bCs/>
        </w:rPr>
        <w:t>En</w:t>
      </w:r>
      <w:r w:rsidR="00EF396F" w:rsidRPr="00AE5551">
        <w:rPr>
          <w:rFonts w:asciiTheme="majorBidi" w:hAnsiTheme="majorBidi" w:cstheme="majorBidi"/>
          <w:b/>
          <w:bCs/>
        </w:rPr>
        <w:t xml:space="preserve"> 2009, </w:t>
      </w:r>
      <w:r w:rsidRPr="00AE5551">
        <w:rPr>
          <w:rFonts w:asciiTheme="majorBidi" w:hAnsiTheme="majorBidi" w:cstheme="majorBidi"/>
          <w:b/>
          <w:bCs/>
        </w:rPr>
        <w:t>le CMS</w:t>
      </w:r>
      <w:r w:rsidRPr="009F5072">
        <w:rPr>
          <w:rFonts w:asciiTheme="majorBidi" w:hAnsiTheme="majorBidi" w:cstheme="majorBidi"/>
        </w:rPr>
        <w:t xml:space="preserve"> a initié un programme sur 3 ans de collaboration hôpital-médecins impliquant 12 hôpitaux du New Jersey qui leur permettait de partager les économies avec les médecins, générées par une meilleure coordination des soins. </w:t>
      </w:r>
      <w:r w:rsidRPr="00AE5551">
        <w:rPr>
          <w:rFonts w:asciiTheme="majorBidi" w:hAnsiTheme="majorBidi" w:cstheme="majorBidi"/>
          <w:b/>
          <w:bCs/>
        </w:rPr>
        <w:t xml:space="preserve">L’évaluation du programme n’a pas </w:t>
      </w:r>
      <w:r w:rsidR="00DC0B56" w:rsidRPr="00AE5551">
        <w:rPr>
          <w:rFonts w:asciiTheme="majorBidi" w:hAnsiTheme="majorBidi" w:cstheme="majorBidi"/>
          <w:b/>
          <w:bCs/>
        </w:rPr>
        <w:t>révélé d’économies véritables pour Medicare, ni de preuve de comportement générant des économies, ni de changement de qualité des soins</w:t>
      </w:r>
      <w:r w:rsidR="00444B4A" w:rsidRPr="009F5072">
        <w:rPr>
          <w:rStyle w:val="Appelnotedebasdep"/>
          <w:rFonts w:asciiTheme="majorBidi" w:hAnsiTheme="majorBidi" w:cstheme="majorBidi"/>
        </w:rPr>
        <w:footnoteReference w:id="6"/>
      </w:r>
      <w:r w:rsidR="00DC0B56" w:rsidRPr="009F5072">
        <w:rPr>
          <w:rFonts w:asciiTheme="majorBidi" w:hAnsiTheme="majorBidi" w:cstheme="majorBidi"/>
        </w:rPr>
        <w:t xml:space="preserve">. </w:t>
      </w:r>
    </w:p>
    <w:p w14:paraId="19C7D5EA" w14:textId="77777777" w:rsidR="00597FCC" w:rsidRPr="009F5072" w:rsidRDefault="00597FCC" w:rsidP="009F1364">
      <w:pPr>
        <w:spacing w:line="276" w:lineRule="auto"/>
        <w:jc w:val="both"/>
        <w:rPr>
          <w:rFonts w:asciiTheme="majorBidi" w:hAnsiTheme="majorBidi" w:cstheme="majorBidi"/>
        </w:rPr>
      </w:pPr>
    </w:p>
    <w:p w14:paraId="226626E9" w14:textId="77777777" w:rsidR="00E33826" w:rsidRDefault="00270566" w:rsidP="009F1364">
      <w:pPr>
        <w:spacing w:line="276" w:lineRule="auto"/>
        <w:jc w:val="both"/>
        <w:rPr>
          <w:rFonts w:asciiTheme="majorBidi" w:hAnsiTheme="majorBidi" w:cstheme="majorBidi"/>
        </w:rPr>
      </w:pPr>
      <w:r w:rsidRPr="00AE5551">
        <w:rPr>
          <w:rFonts w:asciiTheme="majorBidi" w:hAnsiTheme="majorBidi" w:cstheme="majorBidi"/>
          <w:b/>
          <w:bCs/>
        </w:rPr>
        <w:t>En</w:t>
      </w:r>
      <w:r w:rsidR="00597FCC" w:rsidRPr="00AE5551">
        <w:rPr>
          <w:rFonts w:asciiTheme="majorBidi" w:hAnsiTheme="majorBidi" w:cstheme="majorBidi"/>
          <w:b/>
          <w:bCs/>
        </w:rPr>
        <w:t xml:space="preserve"> 2009, le CMS a aussi lancé le programme de 3 ans d’épisode de soins aigus (Acute Care Episode</w:t>
      </w:r>
      <w:r w:rsidR="002B3639" w:rsidRPr="00AE5551">
        <w:rPr>
          <w:rFonts w:asciiTheme="majorBidi" w:hAnsiTheme="majorBidi" w:cstheme="majorBidi"/>
          <w:b/>
          <w:bCs/>
        </w:rPr>
        <w:t xml:space="preserve"> </w:t>
      </w:r>
      <w:r w:rsidR="00597FCC" w:rsidRPr="00AE5551">
        <w:rPr>
          <w:rFonts w:asciiTheme="majorBidi" w:hAnsiTheme="majorBidi" w:cstheme="majorBidi"/>
          <w:b/>
          <w:bCs/>
        </w:rPr>
        <w:t>- ACE)</w:t>
      </w:r>
      <w:r w:rsidR="00597FCC" w:rsidRPr="009F5072">
        <w:rPr>
          <w:rFonts w:asciiTheme="majorBidi" w:hAnsiTheme="majorBidi" w:cstheme="majorBidi"/>
        </w:rPr>
        <w:t xml:space="preserve"> pour effectuer un test prospectif en chirurgie cardiaque et orthopédique qui incluait les se</w:t>
      </w:r>
      <w:r w:rsidR="002B3639" w:rsidRPr="009F5072">
        <w:rPr>
          <w:rFonts w:asciiTheme="majorBidi" w:hAnsiTheme="majorBidi" w:cstheme="majorBidi"/>
        </w:rPr>
        <w:t>rvice</w:t>
      </w:r>
      <w:r w:rsidR="00597FCC" w:rsidRPr="009F5072">
        <w:rPr>
          <w:rFonts w:asciiTheme="majorBidi" w:hAnsiTheme="majorBidi" w:cstheme="majorBidi"/>
        </w:rPr>
        <w:t>s</w:t>
      </w:r>
      <w:r w:rsidR="002B3639" w:rsidRPr="009F5072">
        <w:rPr>
          <w:rFonts w:asciiTheme="majorBidi" w:hAnsiTheme="majorBidi" w:cstheme="majorBidi"/>
        </w:rPr>
        <w:t xml:space="preserve"> </w:t>
      </w:r>
      <w:r w:rsidR="00597FCC" w:rsidRPr="009F5072">
        <w:rPr>
          <w:rFonts w:asciiTheme="majorBidi" w:hAnsiTheme="majorBidi" w:cstheme="majorBidi"/>
        </w:rPr>
        <w:t>des hôpitaux et des médecins pendant le séjour hospitalier</w:t>
      </w:r>
      <w:r w:rsidR="002B3639" w:rsidRPr="009F5072">
        <w:rPr>
          <w:rFonts w:asciiTheme="majorBidi" w:hAnsiTheme="majorBidi" w:cstheme="majorBidi"/>
        </w:rPr>
        <w:t xml:space="preserve">. </w:t>
      </w:r>
      <w:r w:rsidR="00396010" w:rsidRPr="009F5072">
        <w:rPr>
          <w:rFonts w:asciiTheme="majorBidi" w:hAnsiTheme="majorBidi" w:cstheme="majorBidi"/>
        </w:rPr>
        <w:t xml:space="preserve">CMS a sélectionné 5 hôpitaux et négocié des remises de prix avec chacun d’entre eux. Une évaluation du programme en 2013 a démontré que Medicare avait économisé 585 $ par séjour mais 45% de ces économies ont été compensées par une hausse </w:t>
      </w:r>
      <w:r w:rsidR="00AE5551">
        <w:rPr>
          <w:rFonts w:asciiTheme="majorBidi" w:hAnsiTheme="majorBidi" w:cstheme="majorBidi"/>
        </w:rPr>
        <w:t xml:space="preserve">de </w:t>
      </w:r>
      <w:r w:rsidR="00396010" w:rsidRPr="009F5072">
        <w:rPr>
          <w:rFonts w:asciiTheme="majorBidi" w:hAnsiTheme="majorBidi" w:cstheme="majorBidi"/>
        </w:rPr>
        <w:t xml:space="preserve">dépenses post-opératoires après la sortie de l’hôpital. L’évaluation n’a pas révélé de changement de qualité de la prise en charge. La plupart des économies proviennent des baisses de prix négociées sur les dispositifs médicaux implantables. </w:t>
      </w:r>
    </w:p>
    <w:p w14:paraId="43EF7543" w14:textId="77777777" w:rsidR="00AE5551" w:rsidRDefault="00AE5551" w:rsidP="009F1364">
      <w:pPr>
        <w:spacing w:line="276" w:lineRule="auto"/>
        <w:jc w:val="both"/>
        <w:rPr>
          <w:rFonts w:asciiTheme="majorBidi" w:hAnsiTheme="majorBidi" w:cstheme="majorBidi"/>
        </w:rPr>
      </w:pPr>
    </w:p>
    <w:p w14:paraId="54726328" w14:textId="77777777" w:rsidR="00AE5551" w:rsidRPr="00FF7910" w:rsidRDefault="00482C9F" w:rsidP="009F1364">
      <w:pPr>
        <w:pStyle w:val="Titre2"/>
      </w:pPr>
      <w:bookmarkStart w:id="14" w:name="_Toc508639863"/>
      <w:r>
        <w:t>2</w:t>
      </w:r>
      <w:r w:rsidR="00D1165A">
        <w:t xml:space="preserve">.2/ </w:t>
      </w:r>
      <w:r w:rsidR="00AE5551" w:rsidRPr="00FF7910">
        <w:t>Lancement des programmes BPCI et CJR</w:t>
      </w:r>
      <w:bookmarkEnd w:id="14"/>
    </w:p>
    <w:p w14:paraId="4352CAE0" w14:textId="77777777" w:rsidR="00396010" w:rsidRPr="009F5072" w:rsidRDefault="00396010" w:rsidP="009F1364">
      <w:pPr>
        <w:spacing w:line="276" w:lineRule="auto"/>
        <w:jc w:val="both"/>
        <w:rPr>
          <w:rFonts w:asciiTheme="majorBidi" w:hAnsiTheme="majorBidi" w:cstheme="majorBidi"/>
        </w:rPr>
      </w:pPr>
    </w:p>
    <w:p w14:paraId="5A3DC8F1" w14:textId="77777777" w:rsidR="008F5F92" w:rsidRPr="009F5072" w:rsidRDefault="00913047" w:rsidP="009F1364">
      <w:pPr>
        <w:spacing w:line="276" w:lineRule="auto"/>
        <w:jc w:val="both"/>
        <w:rPr>
          <w:rFonts w:asciiTheme="majorBidi" w:hAnsiTheme="majorBidi" w:cstheme="majorBidi"/>
        </w:rPr>
      </w:pPr>
      <w:r w:rsidRPr="00AE5551">
        <w:rPr>
          <w:rFonts w:asciiTheme="majorBidi" w:hAnsiTheme="majorBidi" w:cstheme="majorBidi"/>
          <w:b/>
          <w:bCs/>
        </w:rPr>
        <w:t>En</w:t>
      </w:r>
      <w:r w:rsidR="00174DE3" w:rsidRPr="00AE5551">
        <w:rPr>
          <w:rFonts w:asciiTheme="majorBidi" w:hAnsiTheme="majorBidi" w:cstheme="majorBidi"/>
          <w:b/>
          <w:bCs/>
        </w:rPr>
        <w:t xml:space="preserve"> octobre</w:t>
      </w:r>
      <w:r w:rsidR="00396010" w:rsidRPr="00AE5551">
        <w:rPr>
          <w:rFonts w:asciiTheme="majorBidi" w:hAnsiTheme="majorBidi" w:cstheme="majorBidi"/>
          <w:b/>
          <w:bCs/>
        </w:rPr>
        <w:t xml:space="preserve"> 2013</w:t>
      </w:r>
      <w:r w:rsidR="008F5F92" w:rsidRPr="00AE5551">
        <w:rPr>
          <w:rFonts w:asciiTheme="majorBidi" w:hAnsiTheme="majorBidi" w:cstheme="majorBidi"/>
          <w:b/>
          <w:bCs/>
        </w:rPr>
        <w:t>,</w:t>
      </w:r>
      <w:r w:rsidR="008F5F92" w:rsidRPr="009F5072">
        <w:rPr>
          <w:rFonts w:asciiTheme="majorBidi" w:hAnsiTheme="majorBidi" w:cstheme="majorBidi"/>
        </w:rPr>
        <w:t xml:space="preserve"> le centre d’innovation du CMS (</w:t>
      </w:r>
      <w:r w:rsidR="00AE5551">
        <w:rPr>
          <w:rFonts w:asciiTheme="majorBidi" w:hAnsiTheme="majorBidi" w:cstheme="majorBidi"/>
        </w:rPr>
        <w:t xml:space="preserve">le </w:t>
      </w:r>
      <w:r w:rsidR="008F5F92" w:rsidRPr="009F5072">
        <w:rPr>
          <w:rFonts w:asciiTheme="majorBidi" w:hAnsiTheme="majorBidi" w:cstheme="majorBidi"/>
        </w:rPr>
        <w:t xml:space="preserve">CMMI) a officiellement lancé l’initiative d’Amélioration des Soins par le </w:t>
      </w:r>
      <w:r w:rsidR="008F5F92" w:rsidRPr="00AE5551">
        <w:rPr>
          <w:rFonts w:asciiTheme="majorBidi" w:hAnsiTheme="majorBidi" w:cstheme="majorBidi"/>
          <w:b/>
          <w:bCs/>
        </w:rPr>
        <w:t>BP (</w:t>
      </w:r>
      <w:proofErr w:type="spellStart"/>
      <w:r w:rsidR="008F5F92" w:rsidRPr="00AE5551">
        <w:rPr>
          <w:rFonts w:asciiTheme="majorBidi" w:hAnsiTheme="majorBidi" w:cstheme="majorBidi"/>
          <w:b/>
          <w:bCs/>
        </w:rPr>
        <w:t>Bundled</w:t>
      </w:r>
      <w:proofErr w:type="spellEnd"/>
      <w:r w:rsidR="008F5F92" w:rsidRPr="00AE5551">
        <w:rPr>
          <w:rFonts w:asciiTheme="majorBidi" w:hAnsiTheme="majorBidi" w:cstheme="majorBidi"/>
          <w:b/>
          <w:bCs/>
        </w:rPr>
        <w:t xml:space="preserve"> </w:t>
      </w:r>
      <w:proofErr w:type="spellStart"/>
      <w:r w:rsidR="008F5F92" w:rsidRPr="00AE5551">
        <w:rPr>
          <w:rFonts w:asciiTheme="majorBidi" w:hAnsiTheme="majorBidi" w:cstheme="majorBidi"/>
          <w:b/>
          <w:bCs/>
        </w:rPr>
        <w:t>Payment</w:t>
      </w:r>
      <w:proofErr w:type="spellEnd"/>
      <w:r w:rsidR="008F5F92" w:rsidRPr="00AE5551">
        <w:rPr>
          <w:rFonts w:asciiTheme="majorBidi" w:hAnsiTheme="majorBidi" w:cstheme="majorBidi"/>
          <w:b/>
          <w:bCs/>
        </w:rPr>
        <w:t xml:space="preserve"> Care </w:t>
      </w:r>
      <w:proofErr w:type="spellStart"/>
      <w:r w:rsidR="008F5F92" w:rsidRPr="00AE5551">
        <w:rPr>
          <w:rFonts w:asciiTheme="majorBidi" w:hAnsiTheme="majorBidi" w:cstheme="majorBidi"/>
          <w:b/>
          <w:bCs/>
        </w:rPr>
        <w:t>Improvem</w:t>
      </w:r>
      <w:r w:rsidR="006D4F00" w:rsidRPr="00AE5551">
        <w:rPr>
          <w:rFonts w:asciiTheme="majorBidi" w:hAnsiTheme="majorBidi" w:cstheme="majorBidi"/>
          <w:b/>
          <w:bCs/>
        </w:rPr>
        <w:t>ent</w:t>
      </w:r>
      <w:proofErr w:type="spellEnd"/>
      <w:r w:rsidR="006D4F00" w:rsidRPr="00AE5551">
        <w:rPr>
          <w:rFonts w:asciiTheme="majorBidi" w:hAnsiTheme="majorBidi" w:cstheme="majorBidi"/>
          <w:b/>
          <w:bCs/>
        </w:rPr>
        <w:t>- BPCI).</w:t>
      </w:r>
      <w:r w:rsidR="006D4F00" w:rsidRPr="009F5072">
        <w:rPr>
          <w:rFonts w:asciiTheme="majorBidi" w:hAnsiTheme="majorBidi" w:cstheme="majorBidi"/>
        </w:rPr>
        <w:t xml:space="preserve"> Dans ce programme </w:t>
      </w:r>
      <w:r w:rsidR="00AE5551">
        <w:rPr>
          <w:rFonts w:asciiTheme="majorBidi" w:hAnsiTheme="majorBidi" w:cstheme="majorBidi"/>
        </w:rPr>
        <w:t xml:space="preserve">concernant </w:t>
      </w:r>
      <w:r w:rsidR="00AE5551" w:rsidRPr="009F5072">
        <w:rPr>
          <w:rFonts w:asciiTheme="majorBidi" w:hAnsiTheme="majorBidi" w:cstheme="majorBidi"/>
        </w:rPr>
        <w:t>48 épisodes de soins démarra</w:t>
      </w:r>
      <w:r w:rsidR="00AE5551">
        <w:rPr>
          <w:rFonts w:asciiTheme="majorBidi" w:hAnsiTheme="majorBidi" w:cstheme="majorBidi"/>
        </w:rPr>
        <w:t>nt par un séjour de soins aigus,</w:t>
      </w:r>
      <w:r w:rsidR="006D4F00" w:rsidRPr="009F5072">
        <w:rPr>
          <w:rFonts w:asciiTheme="majorBidi" w:hAnsiTheme="majorBidi" w:cstheme="majorBidi"/>
        </w:rPr>
        <w:t xml:space="preserve"> </w:t>
      </w:r>
      <w:r w:rsidR="00263618" w:rsidRPr="009F5072">
        <w:rPr>
          <w:rFonts w:asciiTheme="majorBidi" w:hAnsiTheme="majorBidi" w:cstheme="majorBidi"/>
        </w:rPr>
        <w:t>les hôpitaux et les fournisseurs de soins post-opératoires</w:t>
      </w:r>
      <w:r w:rsidR="00263618" w:rsidRPr="009F5072">
        <w:rPr>
          <w:rStyle w:val="Appelnotedebasdep"/>
          <w:rFonts w:asciiTheme="majorBidi" w:hAnsiTheme="majorBidi" w:cstheme="majorBidi"/>
        </w:rPr>
        <w:footnoteReference w:id="7"/>
      </w:r>
      <w:r w:rsidR="000A34BF" w:rsidRPr="009F5072">
        <w:rPr>
          <w:rFonts w:asciiTheme="majorBidi" w:hAnsiTheme="majorBidi" w:cstheme="majorBidi"/>
        </w:rPr>
        <w:t xml:space="preserve"> assument les risques pour l</w:t>
      </w:r>
      <w:r w:rsidR="00AE5551">
        <w:rPr>
          <w:rFonts w:asciiTheme="majorBidi" w:hAnsiTheme="majorBidi" w:cstheme="majorBidi"/>
        </w:rPr>
        <w:t>’ensemble des dépenses relativement</w:t>
      </w:r>
      <w:r w:rsidR="000A34BF" w:rsidRPr="009F5072">
        <w:rPr>
          <w:rFonts w:asciiTheme="majorBidi" w:hAnsiTheme="majorBidi" w:cstheme="majorBidi"/>
        </w:rPr>
        <w:t xml:space="preserve"> à </w:t>
      </w:r>
      <w:r w:rsidR="000D5AED" w:rsidRPr="009F5072">
        <w:rPr>
          <w:rFonts w:asciiTheme="majorBidi" w:hAnsiTheme="majorBidi" w:cstheme="majorBidi"/>
        </w:rPr>
        <w:t xml:space="preserve">un </w:t>
      </w:r>
      <w:r w:rsidR="00AE5551">
        <w:rPr>
          <w:rFonts w:asciiTheme="majorBidi" w:hAnsiTheme="majorBidi" w:cstheme="majorBidi"/>
        </w:rPr>
        <w:t>tarif cible.</w:t>
      </w:r>
      <w:r w:rsidR="00711B40" w:rsidRPr="009F5072">
        <w:rPr>
          <w:rFonts w:asciiTheme="majorBidi" w:hAnsiTheme="majorBidi" w:cstheme="majorBidi"/>
        </w:rPr>
        <w:t xml:space="preserve"> </w:t>
      </w:r>
      <w:r w:rsidR="00AE5551">
        <w:rPr>
          <w:rFonts w:asciiTheme="majorBidi" w:hAnsiTheme="majorBidi" w:cstheme="majorBidi"/>
        </w:rPr>
        <w:t>Le programme B</w:t>
      </w:r>
      <w:r w:rsidR="006424BA">
        <w:rPr>
          <w:rFonts w:asciiTheme="majorBidi" w:hAnsiTheme="majorBidi" w:cstheme="majorBidi"/>
        </w:rPr>
        <w:t>P</w:t>
      </w:r>
      <w:r w:rsidR="00AE5551">
        <w:rPr>
          <w:rFonts w:asciiTheme="majorBidi" w:hAnsiTheme="majorBidi" w:cstheme="majorBidi"/>
        </w:rPr>
        <w:t>CI est sur la base du volontariat.</w:t>
      </w:r>
    </w:p>
    <w:p w14:paraId="0F52B007" w14:textId="77777777" w:rsidR="00773F80" w:rsidRPr="009F5072" w:rsidRDefault="00773F80" w:rsidP="009F1364">
      <w:pPr>
        <w:spacing w:line="276" w:lineRule="auto"/>
        <w:jc w:val="both"/>
        <w:rPr>
          <w:rFonts w:asciiTheme="majorBidi" w:hAnsiTheme="majorBidi" w:cstheme="majorBidi"/>
        </w:rPr>
      </w:pPr>
    </w:p>
    <w:p w14:paraId="7237B449" w14:textId="77777777" w:rsidR="00AE5551" w:rsidRDefault="00913047" w:rsidP="009F1364">
      <w:pPr>
        <w:spacing w:line="276" w:lineRule="auto"/>
        <w:jc w:val="both"/>
        <w:rPr>
          <w:rFonts w:asciiTheme="majorBidi" w:hAnsiTheme="majorBidi" w:cstheme="majorBidi"/>
        </w:rPr>
      </w:pPr>
      <w:r w:rsidRPr="00AE5551">
        <w:rPr>
          <w:rFonts w:asciiTheme="majorBidi" w:hAnsiTheme="majorBidi" w:cstheme="majorBidi"/>
          <w:b/>
          <w:bCs/>
        </w:rPr>
        <w:t>En avril 2016,</w:t>
      </w:r>
      <w:r w:rsidRPr="009F5072">
        <w:rPr>
          <w:rFonts w:asciiTheme="majorBidi" w:hAnsiTheme="majorBidi" w:cstheme="majorBidi"/>
        </w:rPr>
        <w:t xml:space="preserve"> le CMS a lancé le programme </w:t>
      </w:r>
      <w:r w:rsidR="00034D87" w:rsidRPr="009F5072">
        <w:rPr>
          <w:rFonts w:asciiTheme="majorBidi" w:hAnsiTheme="majorBidi" w:cstheme="majorBidi"/>
        </w:rPr>
        <w:t>« </w:t>
      </w:r>
      <w:proofErr w:type="spellStart"/>
      <w:r w:rsidR="00034D87" w:rsidRPr="00AE5551">
        <w:rPr>
          <w:rFonts w:asciiTheme="majorBidi" w:hAnsiTheme="majorBidi" w:cstheme="majorBidi"/>
          <w:b/>
          <w:bCs/>
        </w:rPr>
        <w:t>Comprehensive</w:t>
      </w:r>
      <w:proofErr w:type="spellEnd"/>
      <w:r w:rsidR="00034D87" w:rsidRPr="00AE5551">
        <w:rPr>
          <w:rFonts w:asciiTheme="majorBidi" w:hAnsiTheme="majorBidi" w:cstheme="majorBidi"/>
          <w:b/>
          <w:bCs/>
        </w:rPr>
        <w:t xml:space="preserve"> Care for Joint Replacement »</w:t>
      </w:r>
      <w:r w:rsidR="00034D87" w:rsidRPr="009F5072">
        <w:rPr>
          <w:rFonts w:asciiTheme="majorBidi" w:hAnsiTheme="majorBidi" w:cstheme="majorBidi"/>
        </w:rPr>
        <w:t xml:space="preserve"> (CJR) afin d’améliorer la qualité à moindre coût des procédures </w:t>
      </w:r>
      <w:r w:rsidR="00504E0E" w:rsidRPr="009F5072">
        <w:rPr>
          <w:rFonts w:asciiTheme="majorBidi" w:hAnsiTheme="majorBidi" w:cstheme="majorBidi"/>
        </w:rPr>
        <w:t>parmi le</w:t>
      </w:r>
      <w:r w:rsidR="00C97ADA" w:rsidRPr="009F5072">
        <w:rPr>
          <w:rFonts w:asciiTheme="majorBidi" w:hAnsiTheme="majorBidi" w:cstheme="majorBidi"/>
        </w:rPr>
        <w:t>s</w:t>
      </w:r>
      <w:r w:rsidR="00504E0E" w:rsidRPr="009F5072">
        <w:rPr>
          <w:rFonts w:asciiTheme="majorBidi" w:hAnsiTheme="majorBidi" w:cstheme="majorBidi"/>
        </w:rPr>
        <w:t xml:space="preserve"> </w:t>
      </w:r>
      <w:r w:rsidR="00C97ADA" w:rsidRPr="009F5072">
        <w:rPr>
          <w:rFonts w:asciiTheme="majorBidi" w:hAnsiTheme="majorBidi" w:cstheme="majorBidi"/>
        </w:rPr>
        <w:t xml:space="preserve">plus courantes pour </w:t>
      </w:r>
      <w:proofErr w:type="spellStart"/>
      <w:r w:rsidR="00C97ADA" w:rsidRPr="009F5072">
        <w:rPr>
          <w:rFonts w:asciiTheme="majorBidi" w:hAnsiTheme="majorBidi" w:cstheme="majorBidi"/>
        </w:rPr>
        <w:t>me</w:t>
      </w:r>
      <w:r w:rsidR="00034D87" w:rsidRPr="009F5072">
        <w:rPr>
          <w:rFonts w:asciiTheme="majorBidi" w:hAnsiTheme="majorBidi" w:cstheme="majorBidi"/>
        </w:rPr>
        <w:t>dicare</w:t>
      </w:r>
      <w:proofErr w:type="spellEnd"/>
      <w:r w:rsidR="00034D87" w:rsidRPr="009F5072">
        <w:rPr>
          <w:rFonts w:asciiTheme="majorBidi" w:hAnsiTheme="majorBidi" w:cstheme="majorBidi"/>
        </w:rPr>
        <w:t> : l’opération de la</w:t>
      </w:r>
      <w:r w:rsidR="00AE5551">
        <w:rPr>
          <w:rFonts w:asciiTheme="majorBidi" w:hAnsiTheme="majorBidi" w:cstheme="majorBidi"/>
        </w:rPr>
        <w:t xml:space="preserve"> hanche et celle du genou. En 2</w:t>
      </w:r>
      <w:r w:rsidR="00034D87" w:rsidRPr="009F5072">
        <w:rPr>
          <w:rFonts w:asciiTheme="majorBidi" w:hAnsiTheme="majorBidi" w:cstheme="majorBidi"/>
        </w:rPr>
        <w:t>0</w:t>
      </w:r>
      <w:r w:rsidR="00AE5551">
        <w:rPr>
          <w:rFonts w:asciiTheme="majorBidi" w:hAnsiTheme="majorBidi" w:cstheme="majorBidi"/>
        </w:rPr>
        <w:t>1</w:t>
      </w:r>
      <w:r w:rsidR="00034D87" w:rsidRPr="009F5072">
        <w:rPr>
          <w:rFonts w:asciiTheme="majorBidi" w:hAnsiTheme="majorBidi" w:cstheme="majorBidi"/>
        </w:rPr>
        <w:t>4, plus de 400 00 patients éligibles à Medicare ont subi l’une de ces interventions, pour un coût supérieur à 7 milliards d’euros</w:t>
      </w:r>
      <w:r w:rsidR="00783069" w:rsidRPr="009F5072">
        <w:rPr>
          <w:rFonts w:asciiTheme="majorBidi" w:hAnsiTheme="majorBidi" w:cstheme="majorBidi"/>
        </w:rPr>
        <w:t xml:space="preserve">, juste pour l’hospitalisation (soit plus de 17 500 $ de coûts d’hospitalisation par patient). </w:t>
      </w:r>
    </w:p>
    <w:p w14:paraId="5E0C5A1D" w14:textId="77777777" w:rsidR="006424BA" w:rsidRDefault="006424BA" w:rsidP="009F1364">
      <w:pPr>
        <w:spacing w:line="276" w:lineRule="auto"/>
        <w:jc w:val="both"/>
        <w:rPr>
          <w:rFonts w:asciiTheme="majorBidi" w:hAnsiTheme="majorBidi" w:cstheme="majorBidi"/>
        </w:rPr>
      </w:pPr>
    </w:p>
    <w:p w14:paraId="1AEA05A5" w14:textId="77777777" w:rsidR="00E33826" w:rsidRPr="009F5072" w:rsidRDefault="00783069" w:rsidP="009F1364">
      <w:pPr>
        <w:spacing w:line="276" w:lineRule="auto"/>
        <w:jc w:val="both"/>
        <w:rPr>
          <w:rFonts w:asciiTheme="majorBidi" w:hAnsiTheme="majorBidi" w:cstheme="majorBidi"/>
        </w:rPr>
      </w:pPr>
      <w:r w:rsidRPr="009F5072">
        <w:rPr>
          <w:rFonts w:asciiTheme="majorBidi" w:hAnsiTheme="majorBidi" w:cstheme="majorBidi"/>
        </w:rPr>
        <w:t xml:space="preserve">Le modèle CJR est obligatoire pour </w:t>
      </w:r>
      <w:r w:rsidR="00C97ADA" w:rsidRPr="009F5072">
        <w:rPr>
          <w:rFonts w:asciiTheme="majorBidi" w:hAnsiTheme="majorBidi" w:cstheme="majorBidi"/>
        </w:rPr>
        <w:t>800 hôpitaux sélectionnés dans 67 zones géographiques. Il rend les hôpitaux comptables pour les coûts et la qualité des soins penda</w:t>
      </w:r>
      <w:r w:rsidR="00276448" w:rsidRPr="009F5072">
        <w:rPr>
          <w:rFonts w:asciiTheme="majorBidi" w:hAnsiTheme="majorBidi" w:cstheme="majorBidi"/>
        </w:rPr>
        <w:t>n</w:t>
      </w:r>
      <w:r w:rsidR="00C97ADA" w:rsidRPr="009F5072">
        <w:rPr>
          <w:rFonts w:asciiTheme="majorBidi" w:hAnsiTheme="majorBidi" w:cstheme="majorBidi"/>
        </w:rPr>
        <w:t xml:space="preserve">t tout le parcours du patient de l’intervention chirurgicale à 90 jours après le séjour. </w:t>
      </w:r>
      <w:r w:rsidR="00276448" w:rsidRPr="009F5072">
        <w:rPr>
          <w:rFonts w:asciiTheme="majorBidi" w:hAnsiTheme="majorBidi" w:cstheme="majorBidi"/>
        </w:rPr>
        <w:t xml:space="preserve">Un </w:t>
      </w:r>
      <w:r w:rsidR="00276448" w:rsidRPr="00AE5551">
        <w:rPr>
          <w:rFonts w:asciiTheme="majorBidi" w:hAnsiTheme="majorBidi" w:cstheme="majorBidi"/>
          <w:b/>
          <w:bCs/>
        </w:rPr>
        <w:t>niveau cible de dépenses</w:t>
      </w:r>
      <w:r w:rsidR="00276448" w:rsidRPr="009F5072">
        <w:rPr>
          <w:rFonts w:asciiTheme="majorBidi" w:hAnsiTheme="majorBidi" w:cstheme="majorBidi"/>
        </w:rPr>
        <w:t xml:space="preserve"> est défini pendant tout ce séjour. Si les patients reçoivent une haute qualité de soins </w:t>
      </w:r>
      <w:r w:rsidR="008D6AD9" w:rsidRPr="009F5072">
        <w:rPr>
          <w:rFonts w:asciiTheme="majorBidi" w:hAnsiTheme="majorBidi" w:cstheme="majorBidi"/>
        </w:rPr>
        <w:t xml:space="preserve">et si les dépenses sont moindres que le tarif cible, l’hôpital peut </w:t>
      </w:r>
      <w:r w:rsidR="00AE5551">
        <w:rPr>
          <w:rFonts w:asciiTheme="majorBidi" w:hAnsiTheme="majorBidi" w:cstheme="majorBidi"/>
        </w:rPr>
        <w:t>bénéficier</w:t>
      </w:r>
      <w:r w:rsidR="008D6AD9" w:rsidRPr="009F5072">
        <w:rPr>
          <w:rFonts w:asciiTheme="majorBidi" w:hAnsiTheme="majorBidi" w:cstheme="majorBidi"/>
        </w:rPr>
        <w:t xml:space="preserve"> </w:t>
      </w:r>
      <w:r w:rsidR="00AE5551">
        <w:rPr>
          <w:rFonts w:asciiTheme="majorBidi" w:hAnsiTheme="majorBidi" w:cstheme="majorBidi"/>
        </w:rPr>
        <w:t>d’</w:t>
      </w:r>
      <w:r w:rsidR="008D6AD9" w:rsidRPr="009F5072">
        <w:rPr>
          <w:rFonts w:asciiTheme="majorBidi" w:hAnsiTheme="majorBidi" w:cstheme="majorBidi"/>
        </w:rPr>
        <w:t xml:space="preserve">une partie des économies, dans le cas contraire, ils devront rembourser Medicare pour une partie des surcoûts. </w:t>
      </w:r>
    </w:p>
    <w:p w14:paraId="1EE74F21" w14:textId="77777777" w:rsidR="00E33826" w:rsidRPr="009F5072" w:rsidRDefault="00E33826" w:rsidP="009F1364">
      <w:pPr>
        <w:spacing w:line="276" w:lineRule="auto"/>
        <w:rPr>
          <w:rFonts w:asciiTheme="majorBidi" w:hAnsiTheme="majorBidi" w:cstheme="majorBidi"/>
        </w:rPr>
      </w:pPr>
    </w:p>
    <w:p w14:paraId="2AD363B4" w14:textId="77777777" w:rsidR="00504E0E" w:rsidRPr="009F5072" w:rsidRDefault="002646AE" w:rsidP="009F1364">
      <w:pPr>
        <w:spacing w:line="276" w:lineRule="auto"/>
        <w:rPr>
          <w:rFonts w:asciiTheme="majorBidi" w:hAnsiTheme="majorBidi" w:cstheme="majorBidi"/>
          <w:b/>
          <w:bCs/>
        </w:rPr>
      </w:pPr>
      <w:r>
        <w:rPr>
          <w:rFonts w:asciiTheme="majorBidi" w:hAnsiTheme="majorBidi" w:cstheme="majorBidi"/>
          <w:b/>
          <w:bCs/>
        </w:rPr>
        <w:t>Tableau 4</w:t>
      </w:r>
      <w:r w:rsidR="00504E0E" w:rsidRPr="009F5072">
        <w:rPr>
          <w:rFonts w:asciiTheme="majorBidi" w:hAnsiTheme="majorBidi" w:cstheme="majorBidi"/>
          <w:b/>
          <w:bCs/>
        </w:rPr>
        <w:t> : Résumé des programmes BPCI et CJR</w:t>
      </w:r>
    </w:p>
    <w:p w14:paraId="0AA4CB82" w14:textId="77777777" w:rsidR="00504E0E" w:rsidRPr="009F5072" w:rsidRDefault="00C32751" w:rsidP="009F1364">
      <w:pPr>
        <w:spacing w:line="276" w:lineRule="auto"/>
        <w:rPr>
          <w:rFonts w:asciiTheme="majorBidi" w:hAnsiTheme="majorBidi" w:cstheme="majorBidi"/>
        </w:rPr>
      </w:pPr>
      <w:r w:rsidRPr="009F5072">
        <w:rPr>
          <w:rFonts w:asciiTheme="majorBidi" w:hAnsiTheme="majorBidi" w:cstheme="majorBidi"/>
          <w:noProof/>
        </w:rPr>
        <w:drawing>
          <wp:inline distT="0" distB="0" distL="0" distR="0" wp14:anchorId="2D4A2515" wp14:editId="2E996F8D">
            <wp:extent cx="5760720" cy="3749040"/>
            <wp:effectExtent l="0" t="0" r="5080" b="1016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749040"/>
                    </a:xfrm>
                    <a:prstGeom prst="rect">
                      <a:avLst/>
                    </a:prstGeom>
                  </pic:spPr>
                </pic:pic>
              </a:graphicData>
            </a:graphic>
          </wp:inline>
        </w:drawing>
      </w:r>
    </w:p>
    <w:p w14:paraId="6F1FE8E8" w14:textId="77777777" w:rsidR="00EE01C6" w:rsidRPr="009F5072" w:rsidRDefault="00EE01C6" w:rsidP="009F1364">
      <w:pPr>
        <w:spacing w:after="160" w:line="276" w:lineRule="auto"/>
        <w:jc w:val="both"/>
        <w:rPr>
          <w:rFonts w:asciiTheme="majorBidi" w:hAnsiTheme="majorBidi" w:cstheme="majorBidi"/>
          <w:b/>
          <w:bCs/>
        </w:rPr>
      </w:pPr>
    </w:p>
    <w:p w14:paraId="3636EC57" w14:textId="77777777" w:rsidR="007C13E4" w:rsidRDefault="00482C9F" w:rsidP="009F1364">
      <w:pPr>
        <w:pStyle w:val="Titre2"/>
        <w:rPr>
          <w:i/>
          <w:iCs/>
        </w:rPr>
      </w:pPr>
      <w:bookmarkStart w:id="15" w:name="_Toc508639864"/>
      <w:r>
        <w:t>2</w:t>
      </w:r>
      <w:r w:rsidR="00D1165A">
        <w:t>.3</w:t>
      </w:r>
      <w:r w:rsidR="00C53C7C">
        <w:t xml:space="preserve">/ </w:t>
      </w:r>
      <w:r w:rsidR="007C13E4" w:rsidRPr="009F5072">
        <w:t xml:space="preserve">Les défis à relever </w:t>
      </w:r>
      <w:r w:rsidR="00F53E80">
        <w:t>pour le</w:t>
      </w:r>
      <w:r w:rsidR="007C13E4" w:rsidRPr="009F5072">
        <w:t xml:space="preserve"> BP révélés par le BPCI et le CJR</w:t>
      </w:r>
      <w:bookmarkEnd w:id="15"/>
      <w:r w:rsidR="007C13E4" w:rsidRPr="009F5072">
        <w:rPr>
          <w:i/>
          <w:iCs/>
        </w:rPr>
        <w:t xml:space="preserve"> </w:t>
      </w:r>
    </w:p>
    <w:p w14:paraId="74159A59" w14:textId="77777777" w:rsidR="00BB4B45" w:rsidRPr="00482C9F" w:rsidRDefault="00482C9F" w:rsidP="009F1364">
      <w:pPr>
        <w:pStyle w:val="Titre3"/>
        <w:rPr>
          <w:sz w:val="24"/>
          <w:szCs w:val="24"/>
        </w:rPr>
      </w:pPr>
      <w:bookmarkStart w:id="16" w:name="_Toc508639865"/>
      <w:r w:rsidRPr="00482C9F">
        <w:rPr>
          <w:sz w:val="24"/>
          <w:szCs w:val="24"/>
        </w:rPr>
        <w:t>2</w:t>
      </w:r>
      <w:r w:rsidR="00D1165A" w:rsidRPr="00482C9F">
        <w:rPr>
          <w:sz w:val="24"/>
          <w:szCs w:val="24"/>
        </w:rPr>
        <w:t>.3</w:t>
      </w:r>
      <w:r w:rsidR="00C53C7C" w:rsidRPr="00482C9F">
        <w:rPr>
          <w:sz w:val="24"/>
          <w:szCs w:val="24"/>
        </w:rPr>
        <w:t>.1/ Pour</w:t>
      </w:r>
      <w:r w:rsidR="002C5F04" w:rsidRPr="00482C9F">
        <w:rPr>
          <w:sz w:val="24"/>
          <w:szCs w:val="24"/>
        </w:rPr>
        <w:t xml:space="preserve"> les hôpitaux</w:t>
      </w:r>
      <w:bookmarkEnd w:id="16"/>
    </w:p>
    <w:p w14:paraId="7BCF32E0" w14:textId="77777777" w:rsidR="0030086F" w:rsidRPr="0030086F" w:rsidRDefault="0030086F" w:rsidP="009F1364">
      <w:pPr>
        <w:spacing w:line="276" w:lineRule="auto"/>
        <w:rPr>
          <w:lang w:eastAsia="en-US"/>
        </w:rPr>
      </w:pPr>
    </w:p>
    <w:p w14:paraId="56DFC6F7" w14:textId="77777777" w:rsidR="00735A88" w:rsidRPr="002619B4" w:rsidRDefault="002C5F04" w:rsidP="009F1364">
      <w:pPr>
        <w:spacing w:after="160" w:line="276" w:lineRule="auto"/>
        <w:jc w:val="both"/>
        <w:rPr>
          <w:rFonts w:asciiTheme="majorBidi" w:hAnsiTheme="majorBidi" w:cstheme="majorBidi"/>
        </w:rPr>
      </w:pPr>
      <w:r w:rsidRPr="009F5072">
        <w:rPr>
          <w:rFonts w:asciiTheme="majorBidi" w:hAnsiTheme="majorBidi" w:cstheme="majorBidi"/>
        </w:rPr>
        <w:t>Alors que la plupart des initiatives ACO (</w:t>
      </w:r>
      <w:proofErr w:type="spellStart"/>
      <w:r w:rsidRPr="009F5072">
        <w:rPr>
          <w:rFonts w:asciiTheme="majorBidi" w:hAnsiTheme="majorBidi" w:cstheme="majorBidi"/>
        </w:rPr>
        <w:t>Accountable</w:t>
      </w:r>
      <w:proofErr w:type="spellEnd"/>
      <w:r w:rsidRPr="009F5072">
        <w:rPr>
          <w:rFonts w:asciiTheme="majorBidi" w:hAnsiTheme="majorBidi" w:cstheme="majorBidi"/>
        </w:rPr>
        <w:t xml:space="preserve"> Care organisation) de l’Obamacare concernent les soins primaires, le BP </w:t>
      </w:r>
      <w:r w:rsidR="000177E5">
        <w:rPr>
          <w:rFonts w:asciiTheme="majorBidi" w:hAnsiTheme="majorBidi" w:cstheme="majorBidi"/>
        </w:rPr>
        <w:t>se veut offrir</w:t>
      </w:r>
      <w:r w:rsidRPr="009F5072">
        <w:rPr>
          <w:rFonts w:asciiTheme="majorBidi" w:hAnsiTheme="majorBidi" w:cstheme="majorBidi"/>
        </w:rPr>
        <w:t xml:space="preserve"> une opportunité d’engager directement les médecins spécialistes dans la restructuration de l’offre de soins. Avec le BP, les hôpitaux doivent engager plusieurs chantiers de transformation </w:t>
      </w:r>
      <w:r w:rsidR="00735A88">
        <w:rPr>
          <w:rFonts w:asciiTheme="majorBidi" w:hAnsiTheme="majorBidi" w:cstheme="majorBidi"/>
        </w:rPr>
        <w:t xml:space="preserve">et développer des capacités </w:t>
      </w:r>
      <w:r w:rsidR="002619B4">
        <w:rPr>
          <w:rFonts w:asciiTheme="majorBidi" w:hAnsiTheme="majorBidi" w:cstheme="majorBidi"/>
        </w:rPr>
        <w:t>opérationnelles :</w:t>
      </w:r>
    </w:p>
    <w:p w14:paraId="61E0DADA" w14:textId="77777777" w:rsidR="00735A88" w:rsidRPr="009F5072" w:rsidRDefault="00735A88"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Les participants au BP doivent </w:t>
      </w:r>
      <w:r w:rsidRPr="002619B4">
        <w:rPr>
          <w:rFonts w:asciiTheme="majorBidi" w:hAnsiTheme="majorBidi" w:cstheme="majorBidi"/>
          <w:b/>
          <w:bCs/>
          <w:color w:val="212121"/>
          <w:sz w:val="24"/>
          <w:szCs w:val="24"/>
        </w:rPr>
        <w:t>investir dans de nouvelles capacités et infrastructures</w:t>
      </w:r>
      <w:r>
        <w:rPr>
          <w:rFonts w:asciiTheme="majorBidi" w:hAnsiTheme="majorBidi" w:cstheme="majorBidi"/>
          <w:color w:val="212121"/>
          <w:sz w:val="24"/>
          <w:szCs w:val="24"/>
        </w:rPr>
        <w:t xml:space="preserve"> pour réussir. Celles</w:t>
      </w:r>
      <w:r w:rsidRPr="009F5072">
        <w:rPr>
          <w:rFonts w:asciiTheme="majorBidi" w:hAnsiTheme="majorBidi" w:cstheme="majorBidi"/>
          <w:color w:val="212121"/>
          <w:sz w:val="24"/>
          <w:szCs w:val="24"/>
        </w:rPr>
        <w:t>-ci comprennent la capacité de :</w:t>
      </w:r>
    </w:p>
    <w:p w14:paraId="0A38D755" w14:textId="77777777" w:rsidR="00735A88" w:rsidRPr="009F5072" w:rsidRDefault="00735A88" w:rsidP="009F1364">
      <w:pPr>
        <w:pStyle w:val="PrformatHTML"/>
        <w:spacing w:line="276" w:lineRule="auto"/>
        <w:ind w:left="360"/>
        <w:jc w:val="both"/>
        <w:rPr>
          <w:rFonts w:asciiTheme="majorBidi" w:hAnsiTheme="majorBidi" w:cstheme="majorBidi"/>
          <w:color w:val="212121"/>
          <w:sz w:val="24"/>
          <w:szCs w:val="24"/>
        </w:rPr>
      </w:pPr>
    </w:p>
    <w:p w14:paraId="41A98E34" w14:textId="77777777" w:rsidR="00735A88" w:rsidRPr="00735A88" w:rsidRDefault="00735A88"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 </w:t>
      </w:r>
      <w:r w:rsidRPr="009F5072">
        <w:rPr>
          <w:rFonts w:asciiTheme="majorBidi" w:hAnsiTheme="majorBidi" w:cstheme="majorBidi"/>
          <w:b/>
          <w:bCs/>
          <w:color w:val="212121"/>
          <w:sz w:val="24"/>
          <w:szCs w:val="24"/>
        </w:rPr>
        <w:t>Identifier rapidement les patients éligibles pour les épisodes et évaluer leur risque de complications.</w:t>
      </w:r>
      <w:r w:rsidRPr="009F5072">
        <w:rPr>
          <w:rFonts w:asciiTheme="majorBidi" w:hAnsiTheme="majorBidi" w:cstheme="majorBidi"/>
          <w:color w:val="212121"/>
          <w:sz w:val="24"/>
          <w:szCs w:val="24"/>
        </w:rPr>
        <w:t xml:space="preserve"> Les épisodes BPCI sont déclenc</w:t>
      </w:r>
      <w:r>
        <w:rPr>
          <w:rFonts w:asciiTheme="majorBidi" w:hAnsiTheme="majorBidi" w:cstheme="majorBidi"/>
          <w:color w:val="212121"/>
          <w:sz w:val="24"/>
          <w:szCs w:val="24"/>
        </w:rPr>
        <w:t>hés par les niveaux de sévérité</w:t>
      </w:r>
      <w:r w:rsidRPr="009F5072">
        <w:rPr>
          <w:rFonts w:asciiTheme="majorBidi" w:hAnsiTheme="majorBidi" w:cstheme="majorBidi"/>
          <w:color w:val="212121"/>
          <w:sz w:val="24"/>
          <w:szCs w:val="24"/>
        </w:rPr>
        <w:t xml:space="preserve"> des GHS, mais les hôpitaux ne finalisent généralement pas les assignations aux GHS avant la facturation de Medicare.  Les participants devront identifier les patients admissibles au début, de même pour</w:t>
      </w:r>
      <w:r>
        <w:rPr>
          <w:rFonts w:asciiTheme="majorBidi" w:hAnsiTheme="majorBidi" w:cstheme="majorBidi"/>
          <w:color w:val="212121"/>
          <w:sz w:val="24"/>
          <w:szCs w:val="24"/>
        </w:rPr>
        <w:t xml:space="preserve"> </w:t>
      </w:r>
      <w:r w:rsidRPr="00735A88">
        <w:rPr>
          <w:rFonts w:asciiTheme="majorBidi" w:hAnsiTheme="majorBidi" w:cstheme="majorBidi"/>
          <w:color w:val="212121"/>
          <w:sz w:val="24"/>
          <w:szCs w:val="24"/>
        </w:rPr>
        <w:t>identifier les patients à risque d'événements indésirables, tels que les réadmissions, qui auront probablement besoin d'un soutien supplémentaire après leur sortie d’hôpital. Ce n'est pas un problème pour le CJR car la sélection des GHS pour les chirurgies de remplacement d'articulations est claire et la plupart des cas sont planifiés à l'avance.</w:t>
      </w:r>
    </w:p>
    <w:p w14:paraId="20C12ED1" w14:textId="77777777" w:rsidR="00735A88" w:rsidRPr="009F5072" w:rsidRDefault="00735A88" w:rsidP="009F1364">
      <w:pPr>
        <w:pStyle w:val="PrformatHTML"/>
        <w:spacing w:line="276" w:lineRule="auto"/>
        <w:ind w:left="360"/>
        <w:jc w:val="both"/>
        <w:rPr>
          <w:rFonts w:asciiTheme="majorBidi" w:hAnsiTheme="majorBidi" w:cstheme="majorBidi"/>
          <w:color w:val="212121"/>
          <w:sz w:val="24"/>
          <w:szCs w:val="24"/>
        </w:rPr>
      </w:pPr>
    </w:p>
    <w:p w14:paraId="2E2DDE2B"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r w:rsidRPr="009F5072">
        <w:rPr>
          <w:rFonts w:asciiTheme="majorBidi" w:hAnsiTheme="majorBidi" w:cstheme="majorBidi"/>
          <w:color w:val="212121"/>
          <w:sz w:val="24"/>
          <w:szCs w:val="22"/>
        </w:rPr>
        <w:t xml:space="preserve">■ </w:t>
      </w:r>
      <w:r w:rsidRPr="009F5072">
        <w:rPr>
          <w:rFonts w:asciiTheme="majorBidi" w:hAnsiTheme="majorBidi" w:cstheme="majorBidi"/>
          <w:b/>
          <w:bCs/>
          <w:color w:val="212121"/>
          <w:sz w:val="24"/>
          <w:szCs w:val="22"/>
        </w:rPr>
        <w:t>Établir des capacités d'analyse de données et de partage d'information</w:t>
      </w:r>
      <w:r w:rsidRPr="009F5072">
        <w:rPr>
          <w:rFonts w:asciiTheme="majorBidi" w:hAnsiTheme="majorBidi" w:cstheme="majorBidi"/>
          <w:color w:val="212121"/>
          <w:sz w:val="24"/>
          <w:szCs w:val="22"/>
        </w:rPr>
        <w:t>. Les participants au BP ont accès à une vaste gamme de nouvelles données qui peuvent les aider à évaluer l'éventail complet des soins reçus par leurs patients et à identifier les domaines d'amélioration de la performance. Ils doivent analyser les données rapidement et transmettre les informations à leurs partenaires de soins post-aigus. Ils ont besoin de développer des systèmes leur permettant de partager en temps réel les données des patients avec les partenaires de soins. Ils doivent également développer des approches pour aider à déterminer le meilleur cadre de soins post-aigus pour les patients individuels à la sortie.</w:t>
      </w:r>
    </w:p>
    <w:p w14:paraId="30B0F415" w14:textId="77777777" w:rsidR="00735A88" w:rsidRPr="009F5072" w:rsidRDefault="00735A88" w:rsidP="009F1364">
      <w:pPr>
        <w:pStyle w:val="PrformatHTML"/>
        <w:spacing w:line="276" w:lineRule="auto"/>
        <w:ind w:left="360"/>
        <w:jc w:val="both"/>
        <w:rPr>
          <w:rFonts w:asciiTheme="majorBidi" w:hAnsiTheme="majorBidi" w:cstheme="majorBidi"/>
          <w:color w:val="212121"/>
          <w:sz w:val="24"/>
          <w:szCs w:val="22"/>
        </w:rPr>
      </w:pPr>
    </w:p>
    <w:p w14:paraId="0F90A904"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r w:rsidRPr="009F5072">
        <w:rPr>
          <w:rFonts w:asciiTheme="majorBidi" w:hAnsiTheme="majorBidi" w:cstheme="majorBidi"/>
          <w:color w:val="212121"/>
          <w:sz w:val="24"/>
          <w:szCs w:val="22"/>
        </w:rPr>
        <w:t xml:space="preserve">■ </w:t>
      </w:r>
      <w:r w:rsidRPr="009F5072">
        <w:rPr>
          <w:rFonts w:asciiTheme="majorBidi" w:hAnsiTheme="majorBidi" w:cstheme="majorBidi"/>
          <w:b/>
          <w:bCs/>
          <w:color w:val="212121"/>
          <w:sz w:val="24"/>
          <w:szCs w:val="22"/>
        </w:rPr>
        <w:t>Suivre les patients tout au long du continuum de soins</w:t>
      </w:r>
      <w:r w:rsidRPr="009F5072">
        <w:rPr>
          <w:rFonts w:asciiTheme="majorBidi" w:hAnsiTheme="majorBidi" w:cstheme="majorBidi"/>
          <w:color w:val="212121"/>
          <w:sz w:val="24"/>
          <w:szCs w:val="22"/>
        </w:rPr>
        <w:t>. Historiquement, les hôpitaux et les fournisseurs de soins de courte durée ne suivaient pas systématiquement les patients après leur sortie du milieu hospitalier. Avec le regroupement, les prestataires ont besoin de personnel et de systèmes qui suivent les patients tout au long du processus de récupération et répondent rapidement si les patients souffrent de complications</w:t>
      </w:r>
      <w:r>
        <w:rPr>
          <w:rFonts w:asciiTheme="majorBidi" w:hAnsiTheme="majorBidi" w:cstheme="majorBidi"/>
          <w:color w:val="212121"/>
          <w:sz w:val="24"/>
          <w:szCs w:val="22"/>
        </w:rPr>
        <w:t>.</w:t>
      </w:r>
    </w:p>
    <w:p w14:paraId="3BB0BAB2"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p>
    <w:p w14:paraId="05F71A01"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r w:rsidRPr="009F5072">
        <w:rPr>
          <w:rFonts w:asciiTheme="majorBidi" w:hAnsiTheme="majorBidi" w:cstheme="majorBidi"/>
          <w:color w:val="212121"/>
          <w:sz w:val="24"/>
          <w:szCs w:val="22"/>
        </w:rPr>
        <w:t xml:space="preserve">■ </w:t>
      </w:r>
      <w:r w:rsidRPr="009F5072">
        <w:rPr>
          <w:rFonts w:asciiTheme="majorBidi" w:hAnsiTheme="majorBidi" w:cstheme="majorBidi"/>
          <w:b/>
          <w:bCs/>
          <w:color w:val="212121"/>
          <w:sz w:val="24"/>
          <w:szCs w:val="22"/>
        </w:rPr>
        <w:t>Refonte des soins.</w:t>
      </w:r>
      <w:r w:rsidRPr="009F5072">
        <w:rPr>
          <w:rFonts w:asciiTheme="majorBidi" w:hAnsiTheme="majorBidi" w:cstheme="majorBidi"/>
          <w:color w:val="212121"/>
          <w:sz w:val="24"/>
          <w:szCs w:val="22"/>
        </w:rPr>
        <w:t xml:space="preserve"> Les participants au BP doivent élaborer des protocoles de soins standard et des plans de soins longitudinaux, établir de </w:t>
      </w:r>
      <w:r w:rsidRPr="005D463D">
        <w:rPr>
          <w:rFonts w:asciiTheme="majorBidi" w:hAnsiTheme="majorBidi" w:cstheme="majorBidi"/>
          <w:b/>
          <w:bCs/>
          <w:color w:val="212121"/>
          <w:sz w:val="24"/>
          <w:szCs w:val="22"/>
        </w:rPr>
        <w:t>nouveaux postes tels que les infirmières navigatrices</w:t>
      </w:r>
      <w:r w:rsidRPr="009F5072">
        <w:rPr>
          <w:rFonts w:asciiTheme="majorBidi" w:hAnsiTheme="majorBidi" w:cstheme="majorBidi"/>
          <w:color w:val="212121"/>
          <w:sz w:val="24"/>
          <w:szCs w:val="22"/>
        </w:rPr>
        <w:t xml:space="preserve">, développer des systèmes où les médecins ou les praticiens de pointe évoluent régulièrement dans les établissements de soins post-aigus et établir des processus de transition en douceur. </w:t>
      </w:r>
    </w:p>
    <w:p w14:paraId="73AD5BF2"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p>
    <w:p w14:paraId="5CAD4CF9"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r w:rsidRPr="009F5072">
        <w:rPr>
          <w:rFonts w:asciiTheme="majorBidi" w:hAnsiTheme="majorBidi" w:cstheme="majorBidi"/>
          <w:color w:val="212121"/>
          <w:sz w:val="24"/>
          <w:szCs w:val="22"/>
        </w:rPr>
        <w:t xml:space="preserve">■ </w:t>
      </w:r>
      <w:r w:rsidRPr="009F5072">
        <w:rPr>
          <w:rFonts w:asciiTheme="majorBidi" w:hAnsiTheme="majorBidi" w:cstheme="majorBidi"/>
          <w:b/>
          <w:bCs/>
          <w:color w:val="212121"/>
          <w:sz w:val="24"/>
          <w:szCs w:val="22"/>
        </w:rPr>
        <w:t>Impliquer les médecins.</w:t>
      </w:r>
      <w:r w:rsidRPr="009F5072">
        <w:rPr>
          <w:rFonts w:asciiTheme="majorBidi" w:hAnsiTheme="majorBidi" w:cstheme="majorBidi"/>
          <w:color w:val="212121"/>
          <w:sz w:val="24"/>
          <w:szCs w:val="22"/>
        </w:rPr>
        <w:t xml:space="preserve"> Les participants doivent éduquer les médecins sur les initiatives de BP, identifier les médecins champions pour diriger les efforts d'amélioration des processus cliniques, et fournir les données, les ressources et les incitations appropriées pour soutenir les progrès.</w:t>
      </w:r>
    </w:p>
    <w:p w14:paraId="7F6EC23F"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p>
    <w:p w14:paraId="571EEA44" w14:textId="77777777" w:rsidR="00735A88" w:rsidRPr="009F5072" w:rsidRDefault="00735A88" w:rsidP="009F1364">
      <w:pPr>
        <w:pStyle w:val="PrformatHTML"/>
        <w:spacing w:line="276" w:lineRule="auto"/>
        <w:jc w:val="both"/>
        <w:rPr>
          <w:rFonts w:asciiTheme="majorBidi" w:hAnsiTheme="majorBidi" w:cstheme="majorBidi"/>
          <w:color w:val="212121"/>
          <w:sz w:val="24"/>
          <w:szCs w:val="22"/>
        </w:rPr>
      </w:pPr>
      <w:r w:rsidRPr="009F5072">
        <w:rPr>
          <w:rFonts w:asciiTheme="majorBidi" w:hAnsiTheme="majorBidi" w:cstheme="majorBidi"/>
          <w:color w:val="212121"/>
          <w:sz w:val="24"/>
          <w:szCs w:val="22"/>
        </w:rPr>
        <w:t xml:space="preserve">■ </w:t>
      </w:r>
      <w:r w:rsidRPr="009F5072">
        <w:rPr>
          <w:rFonts w:asciiTheme="majorBidi" w:hAnsiTheme="majorBidi" w:cstheme="majorBidi"/>
          <w:b/>
          <w:bCs/>
          <w:color w:val="212121"/>
          <w:sz w:val="24"/>
          <w:szCs w:val="22"/>
        </w:rPr>
        <w:t>Coordonner les transitions de soins et gérer les services post-aigus.</w:t>
      </w:r>
      <w:r w:rsidRPr="009F5072">
        <w:rPr>
          <w:rFonts w:asciiTheme="majorBidi" w:hAnsiTheme="majorBidi" w:cstheme="majorBidi"/>
          <w:color w:val="212121"/>
          <w:sz w:val="24"/>
          <w:szCs w:val="22"/>
        </w:rPr>
        <w:t xml:space="preserve"> Des soins post-opératoires efficaces et de haute qualité sont essentiels au succès du BP. Les prestataires assujettis à un paiement groupé doivent être en mesure d'évaluer les fournisseurs de soins post-aigus et d'établir des relations avec ceux qui offrent une bonne qualité, de coordonner les transitions entre les milieux aigus et post-aigus et de créer </w:t>
      </w:r>
      <w:r>
        <w:rPr>
          <w:rFonts w:asciiTheme="majorBidi" w:hAnsiTheme="majorBidi" w:cstheme="majorBidi"/>
          <w:color w:val="212121"/>
          <w:sz w:val="24"/>
          <w:szCs w:val="22"/>
        </w:rPr>
        <w:t>de l’efficience</w:t>
      </w:r>
      <w:r w:rsidRPr="009F5072">
        <w:rPr>
          <w:rFonts w:asciiTheme="majorBidi" w:hAnsiTheme="majorBidi" w:cstheme="majorBidi"/>
          <w:color w:val="212121"/>
          <w:sz w:val="24"/>
          <w:szCs w:val="22"/>
        </w:rPr>
        <w:t xml:space="preserve"> dans le continuum.</w:t>
      </w:r>
    </w:p>
    <w:p w14:paraId="580E0473" w14:textId="77777777" w:rsidR="00735A88" w:rsidRPr="00735A88" w:rsidRDefault="00735A88" w:rsidP="009F1364">
      <w:pPr>
        <w:spacing w:line="276" w:lineRule="auto"/>
        <w:rPr>
          <w:rFonts w:asciiTheme="majorBidi" w:hAnsiTheme="majorBidi" w:cstheme="majorBidi"/>
        </w:rPr>
      </w:pPr>
    </w:p>
    <w:p w14:paraId="2CCD9023" w14:textId="77777777" w:rsidR="00E33826" w:rsidRPr="009F5072" w:rsidRDefault="00F47B07" w:rsidP="009F1364">
      <w:pPr>
        <w:spacing w:line="276" w:lineRule="auto"/>
        <w:jc w:val="both"/>
        <w:rPr>
          <w:rFonts w:asciiTheme="majorBidi" w:hAnsiTheme="majorBidi" w:cstheme="majorBidi"/>
        </w:rPr>
      </w:pPr>
      <w:r w:rsidRPr="009F5072">
        <w:rPr>
          <w:rFonts w:asciiTheme="majorBidi" w:hAnsiTheme="majorBidi" w:cstheme="majorBidi"/>
        </w:rPr>
        <w:t xml:space="preserve">Avec un </w:t>
      </w:r>
      <w:r w:rsidRPr="00571DA9">
        <w:rPr>
          <w:rFonts w:asciiTheme="majorBidi" w:hAnsiTheme="majorBidi" w:cstheme="majorBidi"/>
          <w:b/>
          <w:bCs/>
        </w:rPr>
        <w:t>modèle de paiement basé sur le risque,</w:t>
      </w:r>
      <w:r w:rsidRPr="009F5072">
        <w:rPr>
          <w:rFonts w:asciiTheme="majorBidi" w:hAnsiTheme="majorBidi" w:cstheme="majorBidi"/>
        </w:rPr>
        <w:t xml:space="preserve"> les hôpitaux dépendent de plus en plus </w:t>
      </w:r>
      <w:r w:rsidR="00946298">
        <w:rPr>
          <w:rFonts w:asciiTheme="majorBidi" w:hAnsiTheme="majorBidi" w:cstheme="majorBidi"/>
        </w:rPr>
        <w:t>des</w:t>
      </w:r>
      <w:r w:rsidRPr="009F5072">
        <w:rPr>
          <w:rFonts w:asciiTheme="majorBidi" w:hAnsiTheme="majorBidi" w:cstheme="majorBidi"/>
        </w:rPr>
        <w:t xml:space="preserve"> planificateurs pour a</w:t>
      </w:r>
      <w:r w:rsidR="00696E87" w:rsidRPr="009F5072">
        <w:rPr>
          <w:rFonts w:asciiTheme="majorBidi" w:hAnsiTheme="majorBidi" w:cstheme="majorBidi"/>
        </w:rPr>
        <w:t>ider le</w:t>
      </w:r>
      <w:r w:rsidRPr="009F5072">
        <w:rPr>
          <w:rFonts w:asciiTheme="majorBidi" w:hAnsiTheme="majorBidi" w:cstheme="majorBidi"/>
        </w:rPr>
        <w:t>s</w:t>
      </w:r>
      <w:r w:rsidR="00696E87" w:rsidRPr="009F5072">
        <w:rPr>
          <w:rFonts w:asciiTheme="majorBidi" w:hAnsiTheme="majorBidi" w:cstheme="majorBidi"/>
        </w:rPr>
        <w:t xml:space="preserve"> </w:t>
      </w:r>
      <w:r w:rsidRPr="009F5072">
        <w:rPr>
          <w:rFonts w:asciiTheme="majorBidi" w:hAnsiTheme="majorBidi" w:cstheme="majorBidi"/>
        </w:rPr>
        <w:t xml:space="preserve">patients à accéder à un service de prise en charge post-opératoire approprié et coordonné avec l’équipe de soins primaires. </w:t>
      </w:r>
    </w:p>
    <w:p w14:paraId="651F58D1" w14:textId="77777777" w:rsidR="00F47B07" w:rsidRPr="009F5072" w:rsidRDefault="00F47B07" w:rsidP="009F1364">
      <w:pPr>
        <w:spacing w:line="276" w:lineRule="auto"/>
        <w:jc w:val="both"/>
        <w:rPr>
          <w:rFonts w:asciiTheme="majorBidi" w:hAnsiTheme="majorBidi" w:cstheme="majorBidi"/>
        </w:rPr>
      </w:pPr>
    </w:p>
    <w:p w14:paraId="7E9F3C6A" w14:textId="6AC8AA21" w:rsidR="00F47B07" w:rsidRPr="00C53C7C" w:rsidRDefault="00482C9F" w:rsidP="009F1364">
      <w:pPr>
        <w:pStyle w:val="Titre3"/>
      </w:pPr>
      <w:bookmarkStart w:id="17" w:name="_Toc508639866"/>
      <w:r>
        <w:rPr>
          <w:sz w:val="24"/>
          <w:szCs w:val="24"/>
        </w:rPr>
        <w:t>2</w:t>
      </w:r>
      <w:r w:rsidR="00D1165A" w:rsidRPr="00482C9F">
        <w:rPr>
          <w:sz w:val="24"/>
          <w:szCs w:val="24"/>
        </w:rPr>
        <w:t>.3</w:t>
      </w:r>
      <w:r w:rsidR="00C53C7C" w:rsidRPr="00482C9F">
        <w:rPr>
          <w:sz w:val="24"/>
          <w:szCs w:val="24"/>
        </w:rPr>
        <w:t xml:space="preserve">.2/ </w:t>
      </w:r>
      <w:r w:rsidR="00571DA9" w:rsidRPr="00482C9F">
        <w:rPr>
          <w:sz w:val="24"/>
          <w:szCs w:val="24"/>
        </w:rPr>
        <w:t>Pour les fournisseurs de s</w:t>
      </w:r>
      <w:r w:rsidR="00F47B07" w:rsidRPr="00482C9F">
        <w:rPr>
          <w:sz w:val="24"/>
          <w:szCs w:val="24"/>
        </w:rPr>
        <w:t>oins post-opératoires</w:t>
      </w:r>
      <w:bookmarkEnd w:id="17"/>
      <w:r w:rsidR="00571DA9" w:rsidRPr="00482C9F">
        <w:rPr>
          <w:sz w:val="24"/>
          <w:szCs w:val="24"/>
        </w:rPr>
        <w:t xml:space="preserve"> </w:t>
      </w:r>
    </w:p>
    <w:p w14:paraId="3DDD9D54" w14:textId="77777777" w:rsidR="00F47B07" w:rsidRPr="009F5072" w:rsidRDefault="00F47B07" w:rsidP="009F1364">
      <w:pPr>
        <w:spacing w:line="276" w:lineRule="auto"/>
        <w:jc w:val="both"/>
        <w:rPr>
          <w:rFonts w:asciiTheme="majorBidi" w:hAnsiTheme="majorBidi" w:cstheme="majorBidi"/>
        </w:rPr>
      </w:pPr>
    </w:p>
    <w:p w14:paraId="79E96BDD" w14:textId="77777777" w:rsidR="006E0DEB" w:rsidRPr="009F5072" w:rsidRDefault="00BE38CA" w:rsidP="009F1364">
      <w:pPr>
        <w:spacing w:after="160" w:line="276" w:lineRule="auto"/>
        <w:jc w:val="both"/>
        <w:rPr>
          <w:rFonts w:asciiTheme="majorBidi" w:hAnsiTheme="majorBidi" w:cstheme="majorBidi"/>
        </w:rPr>
      </w:pPr>
      <w:r w:rsidRPr="009F5072">
        <w:rPr>
          <w:rFonts w:asciiTheme="majorBidi" w:hAnsiTheme="majorBidi" w:cstheme="majorBidi"/>
        </w:rPr>
        <w:t>Le</w:t>
      </w:r>
      <w:r w:rsidR="001C34B8" w:rsidRPr="009F5072">
        <w:rPr>
          <w:rFonts w:asciiTheme="majorBidi" w:hAnsiTheme="majorBidi" w:cstheme="majorBidi"/>
        </w:rPr>
        <w:t>s</w:t>
      </w:r>
      <w:r w:rsidRPr="009F5072">
        <w:rPr>
          <w:rFonts w:asciiTheme="majorBidi" w:hAnsiTheme="majorBidi" w:cstheme="majorBidi"/>
        </w:rPr>
        <w:t xml:space="preserve"> </w:t>
      </w:r>
      <w:r w:rsidR="001C34B8" w:rsidRPr="009F5072">
        <w:rPr>
          <w:rFonts w:asciiTheme="majorBidi" w:hAnsiTheme="majorBidi" w:cstheme="majorBidi"/>
        </w:rPr>
        <w:t>opportunités les plus fortes de</w:t>
      </w:r>
      <w:r w:rsidR="006E0DEB" w:rsidRPr="009F5072">
        <w:rPr>
          <w:rFonts w:asciiTheme="majorBidi" w:hAnsiTheme="majorBidi" w:cstheme="majorBidi"/>
        </w:rPr>
        <w:t xml:space="preserve"> </w:t>
      </w:r>
      <w:r w:rsidR="001C34B8" w:rsidRPr="009F5072">
        <w:rPr>
          <w:rFonts w:asciiTheme="majorBidi" w:hAnsiTheme="majorBidi" w:cstheme="majorBidi"/>
        </w:rPr>
        <w:t>réduction des dépenses et d’amélioration de la qualité</w:t>
      </w:r>
      <w:r w:rsidR="00EB4ADA" w:rsidRPr="009F5072">
        <w:rPr>
          <w:rFonts w:asciiTheme="majorBidi" w:hAnsiTheme="majorBidi" w:cstheme="majorBidi"/>
        </w:rPr>
        <w:t xml:space="preserve"> sont </w:t>
      </w:r>
      <w:r w:rsidR="00EB4ADA" w:rsidRPr="009F5072">
        <w:rPr>
          <w:rFonts w:asciiTheme="majorBidi" w:hAnsiTheme="majorBidi" w:cstheme="majorBidi"/>
          <w:b/>
          <w:bCs/>
        </w:rPr>
        <w:t>s</w:t>
      </w:r>
      <w:r w:rsidR="006E0DEB" w:rsidRPr="009F5072">
        <w:rPr>
          <w:rFonts w:asciiTheme="majorBidi" w:hAnsiTheme="majorBidi" w:cstheme="majorBidi"/>
          <w:b/>
          <w:bCs/>
        </w:rPr>
        <w:t xml:space="preserve">itués </w:t>
      </w:r>
      <w:r w:rsidR="00EB4ADA" w:rsidRPr="009F5072">
        <w:rPr>
          <w:rFonts w:asciiTheme="majorBidi" w:hAnsiTheme="majorBidi" w:cstheme="majorBidi"/>
          <w:b/>
          <w:bCs/>
        </w:rPr>
        <w:t xml:space="preserve">sur le </w:t>
      </w:r>
      <w:r w:rsidR="006E0DEB" w:rsidRPr="009F5072">
        <w:rPr>
          <w:rFonts w:asciiTheme="majorBidi" w:hAnsiTheme="majorBidi" w:cstheme="majorBidi"/>
          <w:b/>
          <w:bCs/>
        </w:rPr>
        <w:t>parcours</w:t>
      </w:r>
      <w:r w:rsidR="00571DA9">
        <w:rPr>
          <w:rFonts w:asciiTheme="majorBidi" w:hAnsiTheme="majorBidi" w:cstheme="majorBidi"/>
          <w:b/>
          <w:bCs/>
        </w:rPr>
        <w:t xml:space="preserve"> post-opératoire</w:t>
      </w:r>
      <w:r w:rsidR="00EB4ADA" w:rsidRPr="009F5072">
        <w:rPr>
          <w:rFonts w:asciiTheme="majorBidi" w:hAnsiTheme="majorBidi" w:cstheme="majorBidi"/>
          <w:b/>
          <w:bCs/>
        </w:rPr>
        <w:t xml:space="preserve"> du patient</w:t>
      </w:r>
      <w:r w:rsidR="00EB4ADA" w:rsidRPr="009F5072">
        <w:rPr>
          <w:rFonts w:asciiTheme="majorBidi" w:hAnsiTheme="majorBidi" w:cstheme="majorBidi"/>
        </w:rPr>
        <w:t>. Ce parcours représente une composante majeure des dépenses par épisode : 40% des dépenses Medicare d’un épisode</w:t>
      </w:r>
      <w:r w:rsidR="00631E75" w:rsidRPr="009F5072">
        <w:rPr>
          <w:rFonts w:asciiTheme="majorBidi" w:hAnsiTheme="majorBidi" w:cstheme="majorBidi"/>
        </w:rPr>
        <w:t xml:space="preserve"> de 30 jours</w:t>
      </w:r>
      <w:r w:rsidR="00EB4ADA" w:rsidRPr="009F5072">
        <w:rPr>
          <w:rFonts w:asciiTheme="majorBidi" w:hAnsiTheme="majorBidi" w:cstheme="majorBidi"/>
        </w:rPr>
        <w:t xml:space="preserve"> </w:t>
      </w:r>
      <w:r w:rsidR="00AE472C" w:rsidRPr="009F5072">
        <w:rPr>
          <w:rFonts w:asciiTheme="majorBidi" w:hAnsiTheme="majorBidi" w:cstheme="majorBidi"/>
        </w:rPr>
        <w:t xml:space="preserve">d’insuffisance cardiaque congestive (CHF) et 37% d’un épisode de prothèse articulaire. </w:t>
      </w:r>
      <w:r w:rsidR="00631E75" w:rsidRPr="009F5072">
        <w:rPr>
          <w:rFonts w:asciiTheme="majorBidi" w:hAnsiTheme="majorBidi" w:cstheme="majorBidi"/>
        </w:rPr>
        <w:t xml:space="preserve">Ces parts augmentent pour des épisodes plus longs. </w:t>
      </w:r>
    </w:p>
    <w:p w14:paraId="0ADC0103" w14:textId="77777777" w:rsidR="002E0D71" w:rsidRPr="009F5072" w:rsidRDefault="00631E75" w:rsidP="009F1364">
      <w:pPr>
        <w:spacing w:after="160" w:line="276" w:lineRule="auto"/>
        <w:jc w:val="both"/>
        <w:rPr>
          <w:rFonts w:asciiTheme="majorBidi" w:hAnsiTheme="majorBidi" w:cstheme="majorBidi"/>
        </w:rPr>
      </w:pPr>
      <w:r w:rsidRPr="009F5072">
        <w:rPr>
          <w:rFonts w:asciiTheme="majorBidi" w:hAnsiTheme="majorBidi" w:cstheme="majorBidi"/>
        </w:rPr>
        <w:t>Une étude récente de l’Institut de Médecine</w:t>
      </w:r>
      <w:r w:rsidRPr="009F5072">
        <w:rPr>
          <w:rStyle w:val="Appelnotedebasdep"/>
          <w:rFonts w:asciiTheme="majorBidi" w:hAnsiTheme="majorBidi" w:cstheme="majorBidi"/>
        </w:rPr>
        <w:footnoteReference w:id="8"/>
      </w:r>
      <w:r w:rsidR="00BE38CA" w:rsidRPr="009F5072">
        <w:rPr>
          <w:rFonts w:asciiTheme="majorBidi" w:hAnsiTheme="majorBidi" w:cstheme="majorBidi"/>
        </w:rPr>
        <w:t xml:space="preserve"> a démontré que les</w:t>
      </w:r>
      <w:r w:rsidR="00BE38CA" w:rsidRPr="009F5072">
        <w:rPr>
          <w:rFonts w:asciiTheme="majorBidi" w:hAnsiTheme="majorBidi" w:cstheme="majorBidi"/>
          <w:b/>
          <w:bCs/>
        </w:rPr>
        <w:t xml:space="preserve"> soins post-opératoires étaient de loin la composante la plus importante </w:t>
      </w:r>
      <w:r w:rsidR="00BE38CA" w:rsidRPr="0026630B">
        <w:rPr>
          <w:rFonts w:asciiTheme="majorBidi" w:hAnsiTheme="majorBidi" w:cstheme="majorBidi"/>
          <w:b/>
          <w:bCs/>
        </w:rPr>
        <w:t>expliquant les variations des dépenses par patients pour Medicare</w:t>
      </w:r>
      <w:r w:rsidR="00BE38CA" w:rsidRPr="009F5072">
        <w:rPr>
          <w:rFonts w:asciiTheme="majorBidi" w:hAnsiTheme="majorBidi" w:cstheme="majorBidi"/>
        </w:rPr>
        <w:t xml:space="preserve">. </w:t>
      </w:r>
      <w:r w:rsidR="002B147B" w:rsidRPr="009F5072">
        <w:rPr>
          <w:rFonts w:asciiTheme="majorBidi" w:hAnsiTheme="majorBidi" w:cstheme="majorBidi"/>
        </w:rPr>
        <w:t xml:space="preserve">Cette étude montre aussi que les comportements des différents fournisseurs de soins varient beaucoup dans une même zone géographique. Ainsi récompenser tous les fournisseurs en cas de gains financiers par rapport au tarif cible ou au contraire les pénaliser tous en cas de sur-dépenses </w:t>
      </w:r>
      <w:r w:rsidR="007C13E4">
        <w:rPr>
          <w:rFonts w:asciiTheme="majorBidi" w:hAnsiTheme="majorBidi" w:cstheme="majorBidi"/>
        </w:rPr>
        <w:t xml:space="preserve">n’est </w:t>
      </w:r>
      <w:r w:rsidR="007C13E4" w:rsidRPr="009F5072">
        <w:rPr>
          <w:rFonts w:asciiTheme="majorBidi" w:hAnsiTheme="majorBidi" w:cstheme="majorBidi"/>
        </w:rPr>
        <w:t>pas</w:t>
      </w:r>
      <w:r w:rsidR="002B147B" w:rsidRPr="009F5072">
        <w:rPr>
          <w:rFonts w:asciiTheme="majorBidi" w:hAnsiTheme="majorBidi" w:cstheme="majorBidi"/>
        </w:rPr>
        <w:t xml:space="preserve"> justifié. </w:t>
      </w:r>
    </w:p>
    <w:p w14:paraId="351F9028" w14:textId="77777777" w:rsidR="002E0D71" w:rsidRPr="009F5072" w:rsidRDefault="002E0D71" w:rsidP="009F1364">
      <w:pPr>
        <w:spacing w:after="160" w:line="276" w:lineRule="auto"/>
        <w:jc w:val="both"/>
        <w:rPr>
          <w:rFonts w:asciiTheme="majorBidi" w:hAnsiTheme="majorBidi" w:cstheme="majorBidi"/>
          <w:b/>
          <w:bCs/>
        </w:rPr>
      </w:pPr>
      <w:r w:rsidRPr="009F5072">
        <w:rPr>
          <w:rFonts w:asciiTheme="majorBidi" w:hAnsiTheme="majorBidi" w:cstheme="majorBidi"/>
          <w:b/>
          <w:bCs/>
        </w:rPr>
        <w:t>Stratégie de gestion des soins post-opératoires</w:t>
      </w:r>
    </w:p>
    <w:p w14:paraId="16EA0DA0" w14:textId="77777777" w:rsidR="002E0D71" w:rsidRDefault="002E0D71" w:rsidP="009F1364">
      <w:pPr>
        <w:spacing w:line="276" w:lineRule="auto"/>
        <w:jc w:val="both"/>
        <w:rPr>
          <w:rFonts w:asciiTheme="majorBidi" w:hAnsiTheme="majorBidi" w:cstheme="majorBidi"/>
        </w:rPr>
      </w:pPr>
      <w:r w:rsidRPr="009F5072">
        <w:rPr>
          <w:rFonts w:asciiTheme="majorBidi" w:hAnsiTheme="majorBidi" w:cstheme="majorBidi"/>
        </w:rPr>
        <w:t xml:space="preserve">Les </w:t>
      </w:r>
      <w:r w:rsidR="00EB4308" w:rsidRPr="009F5072">
        <w:rPr>
          <w:rFonts w:asciiTheme="majorBidi" w:hAnsiTheme="majorBidi" w:cstheme="majorBidi"/>
        </w:rPr>
        <w:t>participants</w:t>
      </w:r>
      <w:r w:rsidRPr="009F5072">
        <w:rPr>
          <w:rFonts w:asciiTheme="majorBidi" w:hAnsiTheme="majorBidi" w:cstheme="majorBidi"/>
        </w:rPr>
        <w:t xml:space="preserve"> au BP</w:t>
      </w:r>
      <w:r w:rsidR="00EB4308" w:rsidRPr="009F5072">
        <w:rPr>
          <w:rFonts w:asciiTheme="majorBidi" w:hAnsiTheme="majorBidi" w:cstheme="majorBidi"/>
        </w:rPr>
        <w:t xml:space="preserve"> peuvent adopter </w:t>
      </w:r>
      <w:r w:rsidR="00EB4308" w:rsidRPr="001946F2">
        <w:rPr>
          <w:rFonts w:asciiTheme="majorBidi" w:hAnsiTheme="majorBidi" w:cstheme="majorBidi"/>
          <w:b/>
          <w:bCs/>
        </w:rPr>
        <w:t xml:space="preserve">trois </w:t>
      </w:r>
      <w:r w:rsidR="000A707C" w:rsidRPr="001946F2">
        <w:rPr>
          <w:rFonts w:asciiTheme="majorBidi" w:hAnsiTheme="majorBidi" w:cstheme="majorBidi"/>
          <w:b/>
          <w:bCs/>
        </w:rPr>
        <w:t>stratégies</w:t>
      </w:r>
      <w:r w:rsidR="00EB4308" w:rsidRPr="009F5072">
        <w:rPr>
          <w:rFonts w:asciiTheme="majorBidi" w:hAnsiTheme="majorBidi" w:cstheme="majorBidi"/>
        </w:rPr>
        <w:t xml:space="preserve"> pour gérer les soins post-opératoires</w:t>
      </w:r>
    </w:p>
    <w:p w14:paraId="2C19645B" w14:textId="77777777" w:rsidR="007C13E4" w:rsidRPr="009F5072" w:rsidRDefault="007C13E4" w:rsidP="009F1364">
      <w:pPr>
        <w:spacing w:line="276" w:lineRule="auto"/>
        <w:jc w:val="both"/>
        <w:rPr>
          <w:rFonts w:asciiTheme="majorBidi" w:hAnsiTheme="majorBidi" w:cstheme="majorBidi"/>
        </w:rPr>
      </w:pPr>
    </w:p>
    <w:p w14:paraId="652BB77F" w14:textId="77777777" w:rsidR="000A707C" w:rsidRPr="00024338" w:rsidRDefault="000A707C" w:rsidP="009F1364">
      <w:pPr>
        <w:pStyle w:val="Paragraphedeliste"/>
        <w:numPr>
          <w:ilvl w:val="0"/>
          <w:numId w:val="16"/>
        </w:numPr>
        <w:spacing w:line="276" w:lineRule="auto"/>
        <w:rPr>
          <w:rFonts w:asciiTheme="majorBidi" w:hAnsiTheme="majorBidi" w:cstheme="majorBidi"/>
          <w:color w:val="212121"/>
          <w:sz w:val="24"/>
          <w:szCs w:val="24"/>
        </w:rPr>
      </w:pPr>
      <w:r w:rsidRPr="001946F2">
        <w:rPr>
          <w:rFonts w:asciiTheme="majorBidi" w:hAnsiTheme="majorBidi" w:cstheme="majorBidi"/>
          <w:b/>
          <w:bCs/>
          <w:color w:val="212121"/>
          <w:sz w:val="24"/>
          <w:szCs w:val="24"/>
        </w:rPr>
        <w:t>Réduire l'utilisation inutile de structures plus intensives et orienter les patients vers des structures moins coûteuses quand c’est approprié</w:t>
      </w:r>
      <w:r w:rsidRPr="00024338">
        <w:rPr>
          <w:rFonts w:asciiTheme="majorBidi" w:hAnsiTheme="majorBidi" w:cstheme="majorBidi"/>
          <w:color w:val="212121"/>
          <w:sz w:val="24"/>
          <w:szCs w:val="24"/>
        </w:rPr>
        <w:t>. Le coût moyen d’une entité de santé à domicile après une arthroplastie majeure représente une fraction du coût d'un séjour dans un</w:t>
      </w:r>
      <w:r w:rsidR="005247CF">
        <w:rPr>
          <w:rFonts w:asciiTheme="majorBidi" w:hAnsiTheme="majorBidi" w:cstheme="majorBidi"/>
          <w:color w:val="212121"/>
          <w:sz w:val="24"/>
          <w:szCs w:val="24"/>
        </w:rPr>
        <w:t>e maison de convalescence (avec infirmières qualifiées)</w:t>
      </w:r>
      <w:r w:rsidRPr="00024338">
        <w:rPr>
          <w:rFonts w:asciiTheme="majorBidi" w:hAnsiTheme="majorBidi" w:cstheme="majorBidi"/>
          <w:color w:val="212121"/>
          <w:sz w:val="24"/>
          <w:szCs w:val="24"/>
        </w:rPr>
        <w:t xml:space="preserve"> ou un </w:t>
      </w:r>
      <w:r w:rsidR="001946F2">
        <w:rPr>
          <w:rFonts w:asciiTheme="majorBidi" w:hAnsiTheme="majorBidi" w:cstheme="majorBidi"/>
          <w:color w:val="212121"/>
          <w:sz w:val="24"/>
          <w:szCs w:val="24"/>
        </w:rPr>
        <w:t>SSR.</w:t>
      </w:r>
      <w:r w:rsidRPr="00024338">
        <w:rPr>
          <w:rFonts w:asciiTheme="majorBidi" w:hAnsiTheme="majorBidi" w:cstheme="majorBidi"/>
          <w:color w:val="212121"/>
          <w:sz w:val="24"/>
          <w:szCs w:val="24"/>
        </w:rPr>
        <w:t xml:space="preserve"> </w:t>
      </w:r>
    </w:p>
    <w:p w14:paraId="592B6511" w14:textId="77777777" w:rsidR="000A707C" w:rsidRPr="009F5072" w:rsidRDefault="000A707C" w:rsidP="009F1364">
      <w:pPr>
        <w:spacing w:line="276" w:lineRule="auto"/>
        <w:rPr>
          <w:rFonts w:asciiTheme="majorBidi" w:hAnsiTheme="majorBidi" w:cstheme="majorBidi"/>
          <w:color w:val="212121"/>
        </w:rPr>
      </w:pPr>
    </w:p>
    <w:p w14:paraId="70D12686" w14:textId="77777777" w:rsidR="000A707C" w:rsidRPr="009F5072" w:rsidRDefault="00F4676A" w:rsidP="009F1364">
      <w:pPr>
        <w:spacing w:line="276" w:lineRule="auto"/>
        <w:rPr>
          <w:rFonts w:asciiTheme="majorBidi" w:hAnsiTheme="majorBidi" w:cstheme="majorBidi"/>
          <w:b/>
          <w:bCs/>
          <w:color w:val="212121"/>
        </w:rPr>
      </w:pPr>
      <w:r w:rsidRPr="009F5072">
        <w:rPr>
          <w:rFonts w:asciiTheme="majorBidi" w:hAnsiTheme="majorBidi" w:cstheme="majorBidi"/>
          <w:b/>
          <w:bCs/>
          <w:color w:val="212121"/>
        </w:rPr>
        <w:t xml:space="preserve">Graphique </w:t>
      </w:r>
      <w:r w:rsidR="002646AE">
        <w:rPr>
          <w:rFonts w:asciiTheme="majorBidi" w:hAnsiTheme="majorBidi" w:cstheme="majorBidi"/>
          <w:b/>
          <w:bCs/>
          <w:color w:val="212121"/>
        </w:rPr>
        <w:t>3</w:t>
      </w:r>
      <w:r w:rsidR="000A707C" w:rsidRPr="009F5072">
        <w:rPr>
          <w:rFonts w:asciiTheme="majorBidi" w:hAnsiTheme="majorBidi" w:cstheme="majorBidi"/>
          <w:b/>
          <w:bCs/>
          <w:color w:val="212121"/>
        </w:rPr>
        <w:t xml:space="preserve"> : Paiement </w:t>
      </w:r>
      <w:r w:rsidR="00696E87" w:rsidRPr="009F5072">
        <w:rPr>
          <w:rFonts w:asciiTheme="majorBidi" w:hAnsiTheme="majorBidi" w:cstheme="majorBidi"/>
          <w:b/>
          <w:bCs/>
          <w:color w:val="212121"/>
        </w:rPr>
        <w:t xml:space="preserve">Medicare </w:t>
      </w:r>
      <w:r w:rsidR="000A707C" w:rsidRPr="009F5072">
        <w:rPr>
          <w:rFonts w:asciiTheme="majorBidi" w:hAnsiTheme="majorBidi" w:cstheme="majorBidi"/>
          <w:b/>
          <w:bCs/>
          <w:color w:val="212121"/>
        </w:rPr>
        <w:t xml:space="preserve">des soins post-opératoires </w:t>
      </w:r>
      <w:r w:rsidR="00792DDE" w:rsidRPr="009F5072">
        <w:rPr>
          <w:rFonts w:asciiTheme="majorBidi" w:hAnsiTheme="majorBidi" w:cstheme="majorBidi"/>
          <w:b/>
          <w:bCs/>
          <w:color w:val="212121"/>
        </w:rPr>
        <w:t xml:space="preserve">après une </w:t>
      </w:r>
      <w:r w:rsidR="00696E87" w:rsidRPr="009F5072">
        <w:rPr>
          <w:rFonts w:asciiTheme="majorBidi" w:hAnsiTheme="majorBidi" w:cstheme="majorBidi"/>
          <w:b/>
          <w:bCs/>
          <w:color w:val="212121"/>
        </w:rPr>
        <w:t>Prothèse totale de hanche ou de genou</w:t>
      </w:r>
      <w:r w:rsidR="00792DDE" w:rsidRPr="009F5072">
        <w:rPr>
          <w:rFonts w:asciiTheme="majorBidi" w:hAnsiTheme="majorBidi" w:cstheme="majorBidi"/>
          <w:b/>
          <w:bCs/>
          <w:color w:val="212121"/>
        </w:rPr>
        <w:t xml:space="preserve"> </w:t>
      </w:r>
      <w:r w:rsidR="00696E87" w:rsidRPr="009F5072">
        <w:rPr>
          <w:rFonts w:asciiTheme="majorBidi" w:hAnsiTheme="majorBidi" w:cstheme="majorBidi"/>
          <w:b/>
          <w:bCs/>
          <w:color w:val="212121"/>
        </w:rPr>
        <w:t xml:space="preserve">par patient par type de service – DRG 470 </w:t>
      </w:r>
    </w:p>
    <w:p w14:paraId="22BFCB5B" w14:textId="77777777" w:rsidR="000A707C" w:rsidRPr="009F5072" w:rsidRDefault="000A707C" w:rsidP="009F13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hAnsiTheme="majorBidi" w:cstheme="majorBidi"/>
          <w:color w:val="212121"/>
        </w:rPr>
      </w:pPr>
    </w:p>
    <w:p w14:paraId="32E93275" w14:textId="77777777" w:rsidR="00792DDE" w:rsidRPr="009F5072" w:rsidRDefault="00696E87" w:rsidP="009F13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hAnsiTheme="majorBidi" w:cstheme="majorBidi"/>
          <w:color w:val="212121"/>
        </w:rPr>
      </w:pPr>
      <w:r w:rsidRPr="009F5072">
        <w:rPr>
          <w:rFonts w:asciiTheme="majorBidi" w:hAnsiTheme="majorBidi" w:cstheme="majorBidi"/>
          <w:noProof/>
          <w:color w:val="212121"/>
        </w:rPr>
        <w:drawing>
          <wp:inline distT="0" distB="0" distL="0" distR="0" wp14:anchorId="34C11AC1" wp14:editId="6F2C2405">
            <wp:extent cx="5760720" cy="3101340"/>
            <wp:effectExtent l="0" t="0" r="508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101340"/>
                    </a:xfrm>
                    <a:prstGeom prst="rect">
                      <a:avLst/>
                    </a:prstGeom>
                  </pic:spPr>
                </pic:pic>
              </a:graphicData>
            </a:graphic>
          </wp:inline>
        </w:drawing>
      </w:r>
    </w:p>
    <w:p w14:paraId="37418886" w14:textId="77777777" w:rsidR="00792DDE" w:rsidRPr="009F5072" w:rsidRDefault="00792DDE" w:rsidP="009F13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hAnsiTheme="majorBidi" w:cstheme="majorBidi"/>
          <w:color w:val="212121"/>
        </w:rPr>
      </w:pPr>
    </w:p>
    <w:p w14:paraId="681F443C" w14:textId="77777777" w:rsidR="000A707C" w:rsidRPr="009F5072" w:rsidRDefault="000A707C" w:rsidP="009F13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Bidi" w:hAnsiTheme="majorBidi" w:cstheme="majorBidi"/>
          <w:color w:val="212121"/>
        </w:rPr>
      </w:pPr>
    </w:p>
    <w:p w14:paraId="12899D8C" w14:textId="77777777" w:rsidR="00BD6E57" w:rsidRPr="009F5072" w:rsidRDefault="000A707C" w:rsidP="009F1364">
      <w:pPr>
        <w:pStyle w:val="Paragraphedeliste"/>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heme="majorBidi" w:hAnsiTheme="majorBidi" w:cstheme="majorBidi"/>
          <w:color w:val="212121"/>
        </w:rPr>
      </w:pPr>
      <w:r w:rsidRPr="005247CF">
        <w:rPr>
          <w:rFonts w:asciiTheme="majorBidi" w:hAnsiTheme="majorBidi" w:cstheme="majorBidi"/>
          <w:b/>
          <w:bCs/>
          <w:color w:val="212121"/>
          <w:sz w:val="24"/>
          <w:szCs w:val="24"/>
        </w:rPr>
        <w:t>Un</w:t>
      </w:r>
      <w:r w:rsidR="00696E87" w:rsidRPr="005247CF">
        <w:rPr>
          <w:rFonts w:asciiTheme="majorBidi" w:hAnsiTheme="majorBidi" w:cstheme="majorBidi"/>
          <w:b/>
          <w:bCs/>
          <w:color w:val="212121"/>
          <w:sz w:val="24"/>
          <w:szCs w:val="24"/>
        </w:rPr>
        <w:t>e</w:t>
      </w:r>
      <w:r w:rsidRPr="005247CF">
        <w:rPr>
          <w:rFonts w:asciiTheme="majorBidi" w:hAnsiTheme="majorBidi" w:cstheme="majorBidi"/>
          <w:b/>
          <w:bCs/>
          <w:color w:val="212121"/>
          <w:sz w:val="24"/>
          <w:szCs w:val="24"/>
        </w:rPr>
        <w:t xml:space="preserve"> autre</w:t>
      </w:r>
      <w:r w:rsidR="00696E87" w:rsidRPr="005247CF">
        <w:rPr>
          <w:rFonts w:asciiTheme="majorBidi" w:hAnsiTheme="majorBidi" w:cstheme="majorBidi"/>
          <w:b/>
          <w:bCs/>
          <w:color w:val="212121"/>
          <w:sz w:val="24"/>
          <w:szCs w:val="24"/>
        </w:rPr>
        <w:t xml:space="preserve"> stratégie </w:t>
      </w:r>
      <w:r w:rsidR="00905F88" w:rsidRPr="005247CF">
        <w:rPr>
          <w:rFonts w:asciiTheme="majorBidi" w:hAnsiTheme="majorBidi" w:cstheme="majorBidi"/>
          <w:b/>
          <w:bCs/>
          <w:color w:val="212121"/>
          <w:sz w:val="24"/>
          <w:szCs w:val="24"/>
        </w:rPr>
        <w:t>est d’établir</w:t>
      </w:r>
      <w:r w:rsidRPr="005247CF">
        <w:rPr>
          <w:rFonts w:asciiTheme="majorBidi" w:hAnsiTheme="majorBidi" w:cstheme="majorBidi"/>
          <w:b/>
          <w:bCs/>
          <w:color w:val="212121"/>
          <w:sz w:val="24"/>
          <w:szCs w:val="24"/>
        </w:rPr>
        <w:t xml:space="preserve"> des relations privilégiées</w:t>
      </w:r>
      <w:r w:rsidRPr="009F5072">
        <w:rPr>
          <w:rFonts w:asciiTheme="majorBidi" w:hAnsiTheme="majorBidi" w:cstheme="majorBidi"/>
          <w:color w:val="212121"/>
          <w:sz w:val="24"/>
          <w:szCs w:val="24"/>
        </w:rPr>
        <w:t xml:space="preserve"> avec les fournisseurs de soins de courte durée qui ont démontré de bons résultats et</w:t>
      </w:r>
      <w:r w:rsidR="00696E87" w:rsidRPr="009F5072">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 xml:space="preserve">sont disposés à collaborer pour améliorer les performances. Il y a une variation significative de la durée moyenne du séjour, des taux de réadmission et de la qualité dans les établissements de soins post-aigus. Par exemple, les taux de réadmissions Medicare ajustés en fonction du risque sont de 14,4% ou moins dans les 25% </w:t>
      </w:r>
      <w:r w:rsidR="00905F88" w:rsidRPr="009F5072">
        <w:rPr>
          <w:rFonts w:asciiTheme="majorBidi" w:hAnsiTheme="majorBidi" w:cstheme="majorBidi"/>
          <w:color w:val="212121"/>
          <w:sz w:val="24"/>
          <w:szCs w:val="24"/>
        </w:rPr>
        <w:t>des structures infirmières les plus performantes</w:t>
      </w:r>
      <w:r w:rsidRPr="009F5072">
        <w:rPr>
          <w:rFonts w:asciiTheme="majorBidi" w:hAnsiTheme="majorBidi" w:cstheme="majorBidi"/>
          <w:color w:val="212121"/>
          <w:sz w:val="24"/>
          <w:szCs w:val="24"/>
        </w:rPr>
        <w:t xml:space="preserve"> </w:t>
      </w:r>
      <w:r w:rsidR="00905F88" w:rsidRPr="009F5072">
        <w:rPr>
          <w:rFonts w:asciiTheme="majorBidi" w:hAnsiTheme="majorBidi" w:cstheme="majorBidi"/>
          <w:color w:val="212121"/>
          <w:sz w:val="24"/>
          <w:szCs w:val="24"/>
        </w:rPr>
        <w:t>(SNF)</w:t>
      </w:r>
      <w:r w:rsidRPr="009F5072">
        <w:rPr>
          <w:rFonts w:asciiTheme="majorBidi" w:hAnsiTheme="majorBidi" w:cstheme="majorBidi"/>
          <w:color w:val="212121"/>
          <w:sz w:val="24"/>
          <w:szCs w:val="24"/>
        </w:rPr>
        <w:t xml:space="preserve"> et de 22% ou plus dans les 25% les moins </w:t>
      </w:r>
      <w:r w:rsidR="00905F88" w:rsidRPr="009F5072">
        <w:rPr>
          <w:rFonts w:asciiTheme="majorBidi" w:hAnsiTheme="majorBidi" w:cstheme="majorBidi"/>
          <w:color w:val="212121"/>
          <w:sz w:val="24"/>
          <w:szCs w:val="24"/>
        </w:rPr>
        <w:t>performantes</w:t>
      </w:r>
      <w:r w:rsidR="00905F88" w:rsidRPr="009F5072">
        <w:rPr>
          <w:rStyle w:val="Appelnotedebasdep"/>
          <w:rFonts w:asciiTheme="majorBidi" w:hAnsiTheme="majorBidi" w:cstheme="majorBidi"/>
          <w:color w:val="212121"/>
          <w:sz w:val="24"/>
          <w:szCs w:val="24"/>
        </w:rPr>
        <w:footnoteReference w:id="9"/>
      </w:r>
      <w:r w:rsidR="00BD6E57" w:rsidRPr="009F5072">
        <w:rPr>
          <w:rFonts w:asciiTheme="majorBidi" w:hAnsiTheme="majorBidi" w:cstheme="majorBidi"/>
          <w:color w:val="212121"/>
          <w:sz w:val="24"/>
          <w:szCs w:val="24"/>
        </w:rPr>
        <w:t>.</w:t>
      </w:r>
    </w:p>
    <w:p w14:paraId="446DBEFA" w14:textId="77777777" w:rsidR="00BD6E57" w:rsidRPr="009F5072" w:rsidRDefault="000A707C" w:rsidP="009F13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heme="majorBidi" w:hAnsiTheme="majorBidi" w:cstheme="majorBidi"/>
          <w:color w:val="212121"/>
        </w:rPr>
      </w:pPr>
      <w:r w:rsidRPr="009F5072">
        <w:rPr>
          <w:rFonts w:asciiTheme="majorBidi" w:hAnsiTheme="majorBidi" w:cstheme="majorBidi"/>
          <w:color w:val="212121"/>
        </w:rPr>
        <w:t xml:space="preserve">Les </w:t>
      </w:r>
      <w:r w:rsidR="00BD6E57" w:rsidRPr="009F5072">
        <w:rPr>
          <w:rFonts w:asciiTheme="majorBidi" w:hAnsiTheme="majorBidi" w:cstheme="majorBidi"/>
          <w:color w:val="212121"/>
        </w:rPr>
        <w:t>fournisseurs de soins</w:t>
      </w:r>
      <w:r w:rsidRPr="009F5072">
        <w:rPr>
          <w:rFonts w:asciiTheme="majorBidi" w:hAnsiTheme="majorBidi" w:cstheme="majorBidi"/>
          <w:color w:val="212121"/>
        </w:rPr>
        <w:t xml:space="preserve"> devront </w:t>
      </w:r>
      <w:r w:rsidR="00BD6E57" w:rsidRPr="009F5072">
        <w:rPr>
          <w:rFonts w:asciiTheme="majorBidi" w:hAnsiTheme="majorBidi" w:cstheme="majorBidi"/>
          <w:color w:val="212121"/>
        </w:rPr>
        <w:t>mettre en balance</w:t>
      </w:r>
      <w:r w:rsidRPr="009F5072">
        <w:rPr>
          <w:rFonts w:asciiTheme="majorBidi" w:hAnsiTheme="majorBidi" w:cstheme="majorBidi"/>
          <w:color w:val="212121"/>
        </w:rPr>
        <w:t xml:space="preserve"> les économies potentielles de placement</w:t>
      </w:r>
      <w:r w:rsidR="00BD6E57" w:rsidRPr="009F5072">
        <w:rPr>
          <w:rFonts w:asciiTheme="majorBidi" w:hAnsiTheme="majorBidi" w:cstheme="majorBidi"/>
          <w:color w:val="212121"/>
        </w:rPr>
        <w:t xml:space="preserve"> d’un </w:t>
      </w:r>
      <w:r w:rsidRPr="009F5072">
        <w:rPr>
          <w:rFonts w:asciiTheme="majorBidi" w:hAnsiTheme="majorBidi" w:cstheme="majorBidi"/>
          <w:color w:val="212121"/>
        </w:rPr>
        <w:t>patient dans</w:t>
      </w:r>
      <w:r w:rsidR="00F8626A" w:rsidRPr="009F5072">
        <w:rPr>
          <w:rFonts w:asciiTheme="majorBidi" w:hAnsiTheme="majorBidi" w:cstheme="majorBidi"/>
          <w:color w:val="212121"/>
        </w:rPr>
        <w:t xml:space="preserve"> un contexte de coût inférieur </w:t>
      </w:r>
      <w:r w:rsidR="00FF7910" w:rsidRPr="009F5072">
        <w:rPr>
          <w:rFonts w:asciiTheme="majorBidi" w:hAnsiTheme="majorBidi" w:cstheme="majorBidi"/>
          <w:color w:val="212121"/>
        </w:rPr>
        <w:t>avec la</w:t>
      </w:r>
      <w:r w:rsidRPr="009F5072">
        <w:rPr>
          <w:rFonts w:asciiTheme="majorBidi" w:hAnsiTheme="majorBidi" w:cstheme="majorBidi"/>
          <w:color w:val="212121"/>
        </w:rPr>
        <w:t xml:space="preserve"> p</w:t>
      </w:r>
      <w:r w:rsidR="00FF7910">
        <w:rPr>
          <w:rFonts w:asciiTheme="majorBidi" w:hAnsiTheme="majorBidi" w:cstheme="majorBidi"/>
          <w:color w:val="212121"/>
        </w:rPr>
        <w:t xml:space="preserve">robabilité </w:t>
      </w:r>
      <w:r w:rsidRPr="009F5072">
        <w:rPr>
          <w:rFonts w:asciiTheme="majorBidi" w:hAnsiTheme="majorBidi" w:cstheme="majorBidi"/>
          <w:color w:val="212121"/>
        </w:rPr>
        <w:t xml:space="preserve">que le site de soins choisi entraîne davantage de réadmissions ou de complications chez les patients, ce qui entraînerait une hausse des coûts globaux des épisodes. Alors que les </w:t>
      </w:r>
      <w:r w:rsidR="00F4676A" w:rsidRPr="009F5072">
        <w:rPr>
          <w:rFonts w:asciiTheme="majorBidi" w:hAnsiTheme="majorBidi" w:cstheme="majorBidi"/>
          <w:color w:val="212121"/>
        </w:rPr>
        <w:t>professionnels peuvent</w:t>
      </w:r>
      <w:r w:rsidRPr="009F5072">
        <w:rPr>
          <w:rFonts w:asciiTheme="majorBidi" w:hAnsiTheme="majorBidi" w:cstheme="majorBidi"/>
          <w:color w:val="212121"/>
        </w:rPr>
        <w:t xml:space="preserve"> établir des réseaux post-aiguës privilégiés, les bénéficiaires de Medicare sont </w:t>
      </w:r>
      <w:r w:rsidRPr="009F5072">
        <w:rPr>
          <w:rFonts w:asciiTheme="majorBidi" w:hAnsiTheme="majorBidi" w:cstheme="majorBidi"/>
          <w:b/>
          <w:bCs/>
          <w:color w:val="212121"/>
        </w:rPr>
        <w:t>libres de choisir</w:t>
      </w:r>
      <w:r w:rsidRPr="009F5072">
        <w:rPr>
          <w:rFonts w:asciiTheme="majorBidi" w:hAnsiTheme="majorBidi" w:cstheme="majorBidi"/>
          <w:color w:val="212121"/>
        </w:rPr>
        <w:t xml:space="preserve"> leurs propres prestataires et beaucoup préfèrent les établissements de </w:t>
      </w:r>
      <w:r w:rsidRPr="009F5072">
        <w:rPr>
          <w:rFonts w:asciiTheme="majorBidi" w:hAnsiTheme="majorBidi" w:cstheme="majorBidi"/>
          <w:b/>
          <w:bCs/>
          <w:color w:val="212121"/>
        </w:rPr>
        <w:t>soins post-aigus proches de leurs familles.</w:t>
      </w:r>
      <w:r w:rsidRPr="009F5072">
        <w:rPr>
          <w:rFonts w:asciiTheme="majorBidi" w:hAnsiTheme="majorBidi" w:cstheme="majorBidi"/>
          <w:color w:val="212121"/>
        </w:rPr>
        <w:t xml:space="preserve"> </w:t>
      </w:r>
    </w:p>
    <w:p w14:paraId="414462B9" w14:textId="77777777" w:rsidR="00BD6E57" w:rsidRPr="009F5072" w:rsidRDefault="00BD6E57" w:rsidP="009F1364">
      <w:pPr>
        <w:pStyle w:val="Paragraphedelist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rFonts w:asciiTheme="majorBidi" w:hAnsiTheme="majorBidi" w:cstheme="majorBidi"/>
          <w:color w:val="212121"/>
          <w:sz w:val="24"/>
          <w:szCs w:val="24"/>
        </w:rPr>
      </w:pPr>
    </w:p>
    <w:p w14:paraId="778C2E3E" w14:textId="77777777" w:rsidR="000A707C" w:rsidRPr="009F5072" w:rsidRDefault="000A707C" w:rsidP="009F1364">
      <w:pPr>
        <w:pStyle w:val="Paragraphedeliste"/>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rPr>
          <w:rFonts w:asciiTheme="majorBidi" w:hAnsiTheme="majorBidi" w:cstheme="majorBidi"/>
          <w:color w:val="212121"/>
        </w:rPr>
      </w:pPr>
      <w:r w:rsidRPr="009F5072">
        <w:rPr>
          <w:rFonts w:asciiTheme="majorBidi" w:hAnsiTheme="majorBidi" w:cstheme="majorBidi"/>
          <w:color w:val="212121"/>
          <w:sz w:val="24"/>
          <w:szCs w:val="24"/>
        </w:rPr>
        <w:t xml:space="preserve">Une troisième stratégie pour </w:t>
      </w:r>
      <w:r w:rsidR="00BD6E57" w:rsidRPr="009F5072">
        <w:rPr>
          <w:rFonts w:asciiTheme="majorBidi" w:hAnsiTheme="majorBidi" w:cstheme="majorBidi"/>
          <w:color w:val="212121"/>
          <w:sz w:val="24"/>
          <w:szCs w:val="24"/>
        </w:rPr>
        <w:t>le BP est d’investir</w:t>
      </w:r>
      <w:r w:rsidR="00BD6E57" w:rsidRPr="009F5072">
        <w:rPr>
          <w:rFonts w:asciiTheme="majorBidi" w:hAnsiTheme="majorBidi" w:cstheme="majorBidi"/>
          <w:b/>
          <w:bCs/>
          <w:color w:val="212121"/>
          <w:sz w:val="24"/>
          <w:szCs w:val="24"/>
        </w:rPr>
        <w:t xml:space="preserve"> </w:t>
      </w:r>
      <w:r w:rsidRPr="009F5072">
        <w:rPr>
          <w:rFonts w:asciiTheme="majorBidi" w:hAnsiTheme="majorBidi" w:cstheme="majorBidi"/>
          <w:b/>
          <w:bCs/>
          <w:color w:val="212121"/>
          <w:sz w:val="24"/>
          <w:szCs w:val="24"/>
        </w:rPr>
        <w:t>dans les systèmes et le personnel pour coordonner efficacement les transitions de soins</w:t>
      </w:r>
      <w:r w:rsidRPr="009F5072">
        <w:rPr>
          <w:rFonts w:asciiTheme="majorBidi" w:hAnsiTheme="majorBidi" w:cstheme="majorBidi"/>
          <w:color w:val="212121"/>
          <w:sz w:val="24"/>
          <w:szCs w:val="24"/>
        </w:rPr>
        <w:t xml:space="preserve">. Enfin, les participants ont réduit les réadmissions dans les maisons de soins infirmiers et la durée moyenne du séjour en faisant appel à des équipes de médecins et de cliniciens de pratique avancée qui organisent des </w:t>
      </w:r>
      <w:r w:rsidR="00057F86" w:rsidRPr="009F5072">
        <w:rPr>
          <w:rFonts w:asciiTheme="majorBidi" w:hAnsiTheme="majorBidi" w:cstheme="majorBidi"/>
          <w:color w:val="212121"/>
          <w:sz w:val="24"/>
          <w:szCs w:val="24"/>
        </w:rPr>
        <w:t>visites régulières</w:t>
      </w:r>
      <w:r w:rsidRPr="009F5072">
        <w:rPr>
          <w:rFonts w:asciiTheme="majorBidi" w:hAnsiTheme="majorBidi" w:cstheme="majorBidi"/>
          <w:color w:val="212121"/>
          <w:sz w:val="24"/>
          <w:szCs w:val="24"/>
        </w:rPr>
        <w:t xml:space="preserve"> dans les établissements de soins infirmiers.</w:t>
      </w:r>
    </w:p>
    <w:p w14:paraId="57D6F4F6" w14:textId="77777777" w:rsidR="00177C2B" w:rsidRPr="009F5072" w:rsidRDefault="00177C2B" w:rsidP="009F1364">
      <w:pPr>
        <w:spacing w:after="160" w:line="276" w:lineRule="auto"/>
        <w:jc w:val="both"/>
        <w:rPr>
          <w:rFonts w:asciiTheme="majorBidi" w:hAnsiTheme="majorBidi" w:cstheme="majorBidi"/>
        </w:rPr>
      </w:pPr>
    </w:p>
    <w:p w14:paraId="6C8065B2" w14:textId="77777777" w:rsidR="0017496A" w:rsidRPr="002619B4" w:rsidRDefault="00482C9F" w:rsidP="00A162C7">
      <w:pPr>
        <w:pStyle w:val="Titre3"/>
      </w:pPr>
      <w:bookmarkStart w:id="18" w:name="_Toc508639867"/>
      <w:r>
        <w:t>2</w:t>
      </w:r>
      <w:r w:rsidR="00D1165A" w:rsidRPr="002619B4">
        <w:t>.3</w:t>
      </w:r>
      <w:r w:rsidR="00C53C7C" w:rsidRPr="002619B4">
        <w:t xml:space="preserve">.2.1/ </w:t>
      </w:r>
      <w:r w:rsidR="00FF7910" w:rsidRPr="002619B4">
        <w:t>Une v</w:t>
      </w:r>
      <w:r w:rsidR="0017496A" w:rsidRPr="002619B4">
        <w:t>ariation aléatoire des dépenses par épisode d'une année à l'autre</w:t>
      </w:r>
      <w:bookmarkEnd w:id="18"/>
    </w:p>
    <w:p w14:paraId="14CA3FD3" w14:textId="77777777" w:rsidR="002C394A" w:rsidRPr="009F5072" w:rsidRDefault="002C394A" w:rsidP="009F1364">
      <w:pPr>
        <w:pStyle w:val="PrformatHTML"/>
        <w:spacing w:line="276" w:lineRule="auto"/>
        <w:jc w:val="both"/>
        <w:rPr>
          <w:rFonts w:asciiTheme="majorBidi" w:hAnsiTheme="majorBidi" w:cstheme="majorBidi"/>
          <w:b/>
          <w:bCs/>
          <w:color w:val="212121"/>
          <w:sz w:val="24"/>
          <w:szCs w:val="24"/>
        </w:rPr>
      </w:pPr>
    </w:p>
    <w:p w14:paraId="2DFF3355" w14:textId="77777777" w:rsidR="00AA7843" w:rsidRPr="009F5072" w:rsidRDefault="0017496A"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L'un des aspects les plus difficiles de tout programme de paiement groupé</w:t>
      </w:r>
      <w:r w:rsidR="00463562" w:rsidRPr="009F5072">
        <w:rPr>
          <w:rFonts w:asciiTheme="majorBidi" w:hAnsiTheme="majorBidi" w:cstheme="majorBidi"/>
          <w:color w:val="212121"/>
          <w:sz w:val="24"/>
          <w:szCs w:val="24"/>
        </w:rPr>
        <w:t xml:space="preserve"> par épisode de soins </w:t>
      </w:r>
      <w:r w:rsidRPr="009F5072">
        <w:rPr>
          <w:rFonts w:asciiTheme="majorBidi" w:hAnsiTheme="majorBidi" w:cstheme="majorBidi"/>
          <w:color w:val="212121"/>
          <w:sz w:val="24"/>
          <w:szCs w:val="24"/>
        </w:rPr>
        <w:t xml:space="preserve">est la </w:t>
      </w:r>
      <w:r w:rsidRPr="009F5072">
        <w:rPr>
          <w:rFonts w:asciiTheme="majorBidi" w:hAnsiTheme="majorBidi" w:cstheme="majorBidi"/>
          <w:b/>
          <w:bCs/>
          <w:color w:val="212121"/>
          <w:sz w:val="24"/>
          <w:szCs w:val="24"/>
        </w:rPr>
        <w:t>variation aléatoir</w:t>
      </w:r>
      <w:r w:rsidR="00463562" w:rsidRPr="009F5072">
        <w:rPr>
          <w:rFonts w:asciiTheme="majorBidi" w:hAnsiTheme="majorBidi" w:cstheme="majorBidi"/>
          <w:b/>
          <w:bCs/>
          <w:color w:val="212121"/>
          <w:sz w:val="24"/>
          <w:szCs w:val="24"/>
        </w:rPr>
        <w:t>e du coût moyen du traitement</w:t>
      </w:r>
      <w:r w:rsidR="00463562" w:rsidRPr="009F5072">
        <w:rPr>
          <w:rFonts w:asciiTheme="majorBidi" w:hAnsiTheme="majorBidi" w:cstheme="majorBidi"/>
          <w:color w:val="212121"/>
          <w:sz w:val="24"/>
          <w:szCs w:val="24"/>
        </w:rPr>
        <w:t xml:space="preserve"> dans </w:t>
      </w:r>
      <w:r w:rsidRPr="009F5072">
        <w:rPr>
          <w:rFonts w:asciiTheme="majorBidi" w:hAnsiTheme="majorBidi" w:cstheme="majorBidi"/>
          <w:color w:val="212121"/>
          <w:sz w:val="24"/>
          <w:szCs w:val="24"/>
        </w:rPr>
        <w:t xml:space="preserve">une cohorte de patients </w:t>
      </w:r>
      <w:r w:rsidR="00463562" w:rsidRPr="009F5072">
        <w:rPr>
          <w:rFonts w:asciiTheme="majorBidi" w:hAnsiTheme="majorBidi" w:cstheme="majorBidi"/>
          <w:color w:val="212121"/>
          <w:sz w:val="24"/>
          <w:szCs w:val="24"/>
        </w:rPr>
        <w:t>pour</w:t>
      </w:r>
      <w:r w:rsidRPr="009F5072">
        <w:rPr>
          <w:rFonts w:asciiTheme="majorBidi" w:hAnsiTheme="majorBidi" w:cstheme="majorBidi"/>
          <w:color w:val="212121"/>
          <w:sz w:val="24"/>
          <w:szCs w:val="24"/>
        </w:rPr>
        <w:t xml:space="preserve"> un épisode clinique particulier. Cela se produit en raison de la variation substantielle de la sévérité des patients (et du nombre de valeurs aberrantes) sur une période donnée. Le problème est exacerbé </w:t>
      </w:r>
      <w:r w:rsidR="00FF7910">
        <w:rPr>
          <w:rFonts w:asciiTheme="majorBidi" w:hAnsiTheme="majorBidi" w:cstheme="majorBidi"/>
          <w:color w:val="212121"/>
          <w:sz w:val="24"/>
          <w:szCs w:val="24"/>
        </w:rPr>
        <w:t>lorsque</w:t>
      </w:r>
      <w:r w:rsidRPr="009F5072">
        <w:rPr>
          <w:rFonts w:asciiTheme="majorBidi" w:hAnsiTheme="majorBidi" w:cstheme="majorBidi"/>
          <w:color w:val="212121"/>
          <w:sz w:val="24"/>
          <w:szCs w:val="24"/>
        </w:rPr>
        <w:t xml:space="preserve"> la plupart des fournisseurs </w:t>
      </w:r>
      <w:r w:rsidR="00463562" w:rsidRPr="009F5072">
        <w:rPr>
          <w:rFonts w:asciiTheme="majorBidi" w:hAnsiTheme="majorBidi" w:cstheme="majorBidi"/>
          <w:color w:val="212121"/>
          <w:sz w:val="24"/>
          <w:szCs w:val="24"/>
        </w:rPr>
        <w:t xml:space="preserve">de soins </w:t>
      </w:r>
      <w:r w:rsidRPr="009F5072">
        <w:rPr>
          <w:rFonts w:asciiTheme="majorBidi" w:hAnsiTheme="majorBidi" w:cstheme="majorBidi"/>
          <w:color w:val="212121"/>
          <w:sz w:val="24"/>
          <w:szCs w:val="24"/>
        </w:rPr>
        <w:t xml:space="preserve">ont un volume de cas relativement faible </w:t>
      </w:r>
      <w:r w:rsidR="00AA7843" w:rsidRPr="009F5072">
        <w:rPr>
          <w:rFonts w:asciiTheme="majorBidi" w:hAnsiTheme="majorBidi" w:cstheme="majorBidi"/>
          <w:color w:val="212121"/>
          <w:sz w:val="24"/>
          <w:szCs w:val="24"/>
        </w:rPr>
        <w:t>pour chaque épisode de soins.</w:t>
      </w:r>
    </w:p>
    <w:p w14:paraId="326107C4" w14:textId="77777777" w:rsidR="00AA7843" w:rsidRPr="009F5072" w:rsidRDefault="0017496A"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 </w:t>
      </w:r>
    </w:p>
    <w:p w14:paraId="4F73B368" w14:textId="77777777" w:rsidR="0017496A" w:rsidRPr="009F5072" w:rsidRDefault="0017496A"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Par exemple, si un hôpital a 50 cas avec des dépenses moyennes de 15 000 $ en 1ère année et </w:t>
      </w:r>
      <w:r w:rsidR="009327E1" w:rsidRPr="009F5072">
        <w:rPr>
          <w:rFonts w:asciiTheme="majorBidi" w:hAnsiTheme="majorBidi" w:cstheme="majorBidi"/>
          <w:color w:val="212121"/>
          <w:sz w:val="24"/>
          <w:szCs w:val="24"/>
        </w:rPr>
        <w:t xml:space="preserve">a exactement </w:t>
      </w:r>
      <w:r w:rsidRPr="009F5072">
        <w:rPr>
          <w:rFonts w:asciiTheme="majorBidi" w:hAnsiTheme="majorBidi" w:cstheme="majorBidi"/>
          <w:color w:val="212121"/>
          <w:sz w:val="24"/>
          <w:szCs w:val="24"/>
        </w:rPr>
        <w:t xml:space="preserve">les mêmes cas en </w:t>
      </w:r>
      <w:r w:rsidR="009327E1" w:rsidRPr="009F5072">
        <w:rPr>
          <w:rFonts w:asciiTheme="majorBidi" w:hAnsiTheme="majorBidi" w:cstheme="majorBidi"/>
          <w:color w:val="212121"/>
          <w:sz w:val="24"/>
          <w:szCs w:val="24"/>
        </w:rPr>
        <w:t>deuxième année</w:t>
      </w:r>
      <w:r w:rsidRPr="009F5072">
        <w:rPr>
          <w:rFonts w:asciiTheme="majorBidi" w:hAnsiTheme="majorBidi" w:cstheme="majorBidi"/>
          <w:color w:val="212121"/>
          <w:sz w:val="24"/>
          <w:szCs w:val="24"/>
        </w:rPr>
        <w:t xml:space="preserve"> sauf </w:t>
      </w:r>
      <w:r w:rsidR="009327E1" w:rsidRPr="009F5072">
        <w:rPr>
          <w:rFonts w:asciiTheme="majorBidi" w:hAnsiTheme="majorBidi" w:cstheme="majorBidi"/>
          <w:color w:val="212121"/>
          <w:sz w:val="24"/>
          <w:szCs w:val="24"/>
        </w:rPr>
        <w:t>un</w:t>
      </w:r>
      <w:r w:rsidRPr="009F5072">
        <w:rPr>
          <w:rFonts w:asciiTheme="majorBidi" w:hAnsiTheme="majorBidi" w:cstheme="majorBidi"/>
          <w:color w:val="212121"/>
          <w:sz w:val="24"/>
          <w:szCs w:val="24"/>
        </w:rPr>
        <w:t xml:space="preserve"> patient </w:t>
      </w:r>
      <w:r w:rsidR="009327E1" w:rsidRPr="009F5072">
        <w:rPr>
          <w:rFonts w:asciiTheme="majorBidi" w:hAnsiTheme="majorBidi" w:cstheme="majorBidi"/>
          <w:color w:val="212121"/>
          <w:sz w:val="24"/>
          <w:szCs w:val="24"/>
        </w:rPr>
        <w:t xml:space="preserve">qui </w:t>
      </w:r>
      <w:r w:rsidR="00FF7910" w:rsidRPr="009F5072">
        <w:rPr>
          <w:rFonts w:asciiTheme="majorBidi" w:hAnsiTheme="majorBidi" w:cstheme="majorBidi"/>
          <w:color w:val="212121"/>
          <w:sz w:val="24"/>
          <w:szCs w:val="24"/>
        </w:rPr>
        <w:t>est un</w:t>
      </w:r>
      <w:r w:rsidRPr="009F5072">
        <w:rPr>
          <w:rFonts w:asciiTheme="majorBidi" w:hAnsiTheme="majorBidi" w:cstheme="majorBidi"/>
          <w:color w:val="212121"/>
          <w:sz w:val="24"/>
          <w:szCs w:val="24"/>
        </w:rPr>
        <w:t xml:space="preserve"> cas </w:t>
      </w:r>
      <w:r w:rsidR="00FF7910" w:rsidRPr="009F5072">
        <w:rPr>
          <w:rFonts w:asciiTheme="majorBidi" w:hAnsiTheme="majorBidi" w:cstheme="majorBidi"/>
          <w:color w:val="212121"/>
          <w:sz w:val="24"/>
          <w:szCs w:val="24"/>
        </w:rPr>
        <w:t>extrême</w:t>
      </w:r>
      <w:r w:rsidRPr="009F5072">
        <w:rPr>
          <w:rFonts w:asciiTheme="majorBidi" w:hAnsiTheme="majorBidi" w:cstheme="majorBidi"/>
          <w:color w:val="212121"/>
          <w:sz w:val="24"/>
          <w:szCs w:val="24"/>
        </w:rPr>
        <w:t xml:space="preserve"> de 100 000 $, le coût moyen par épisode augmenterait de 11,3%. Si l'hôpital a exactement la même répartition des patients sur deux a</w:t>
      </w:r>
      <w:r w:rsidR="00FF7910">
        <w:rPr>
          <w:rFonts w:asciiTheme="majorBidi" w:hAnsiTheme="majorBidi" w:cstheme="majorBidi"/>
          <w:color w:val="212121"/>
          <w:sz w:val="24"/>
          <w:szCs w:val="24"/>
        </w:rPr>
        <w:t>ns, mais sans valeur aberrante</w:t>
      </w:r>
      <w:r w:rsidRPr="009F5072">
        <w:rPr>
          <w:rFonts w:asciiTheme="majorBidi" w:hAnsiTheme="majorBidi" w:cstheme="majorBidi"/>
          <w:color w:val="212121"/>
          <w:sz w:val="24"/>
          <w:szCs w:val="24"/>
        </w:rPr>
        <w:t xml:space="preserve"> la première année et deux valeurs extrêmes de 100 000 $ la deuxième année,</w:t>
      </w:r>
      <w:r w:rsidR="00FF7910">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 xml:space="preserve">le coût moyen par épisode augmenterait de près de 23% (voir </w:t>
      </w:r>
      <w:r w:rsidR="00FF7910">
        <w:rPr>
          <w:rFonts w:asciiTheme="majorBidi" w:hAnsiTheme="majorBidi" w:cstheme="majorBidi"/>
          <w:color w:val="212121"/>
          <w:sz w:val="24"/>
          <w:szCs w:val="24"/>
        </w:rPr>
        <w:t>schéma 2</w:t>
      </w:r>
      <w:r w:rsidRPr="009F5072">
        <w:rPr>
          <w:rFonts w:asciiTheme="majorBidi" w:hAnsiTheme="majorBidi" w:cstheme="majorBidi"/>
          <w:color w:val="212121"/>
          <w:sz w:val="24"/>
          <w:szCs w:val="24"/>
        </w:rPr>
        <w:t>). Si l'année 1 était utilisée pour établir un prix cible et l'année 2 était la période de performance, l'hôpital subirait une perte importante tandis que si les valeurs aberrantes se produisaient l'année 1 et non l'année 2, l'hôpital subirait un gain important.</w:t>
      </w:r>
    </w:p>
    <w:p w14:paraId="24B68861" w14:textId="77777777" w:rsidR="00177C2B" w:rsidRPr="009F5072" w:rsidRDefault="00177C2B" w:rsidP="009F1364">
      <w:pPr>
        <w:pStyle w:val="PrformatHTML"/>
        <w:spacing w:line="276" w:lineRule="auto"/>
        <w:jc w:val="both"/>
        <w:rPr>
          <w:rFonts w:asciiTheme="majorBidi" w:hAnsiTheme="majorBidi" w:cstheme="majorBidi"/>
          <w:color w:val="212121"/>
          <w:sz w:val="24"/>
          <w:szCs w:val="24"/>
        </w:rPr>
      </w:pPr>
    </w:p>
    <w:p w14:paraId="099AC4C9" w14:textId="77777777" w:rsidR="00177C2B" w:rsidRPr="009F5072" w:rsidRDefault="00990E1B" w:rsidP="009F1364">
      <w:pPr>
        <w:pStyle w:val="PrformatHTML"/>
        <w:spacing w:line="276" w:lineRule="auto"/>
        <w:jc w:val="both"/>
        <w:rPr>
          <w:rFonts w:asciiTheme="majorBidi" w:hAnsiTheme="majorBidi" w:cstheme="majorBidi"/>
          <w:b/>
          <w:bCs/>
          <w:color w:val="212121"/>
          <w:sz w:val="24"/>
          <w:szCs w:val="24"/>
        </w:rPr>
      </w:pPr>
      <w:r>
        <w:rPr>
          <w:rFonts w:asciiTheme="majorBidi" w:hAnsiTheme="majorBidi" w:cstheme="majorBidi"/>
          <w:b/>
          <w:bCs/>
          <w:color w:val="212121"/>
          <w:sz w:val="24"/>
          <w:szCs w:val="24"/>
        </w:rPr>
        <w:t xml:space="preserve">Graphique </w:t>
      </w:r>
      <w:r w:rsidR="002646AE">
        <w:rPr>
          <w:rFonts w:asciiTheme="majorBidi" w:hAnsiTheme="majorBidi" w:cstheme="majorBidi"/>
          <w:b/>
          <w:bCs/>
          <w:color w:val="212121"/>
          <w:sz w:val="24"/>
          <w:szCs w:val="24"/>
        </w:rPr>
        <w:t>4</w:t>
      </w:r>
      <w:r w:rsidR="00177C2B" w:rsidRPr="009F5072">
        <w:rPr>
          <w:rFonts w:asciiTheme="majorBidi" w:hAnsiTheme="majorBidi" w:cstheme="majorBidi"/>
          <w:b/>
          <w:bCs/>
          <w:color w:val="212121"/>
          <w:sz w:val="24"/>
          <w:szCs w:val="24"/>
        </w:rPr>
        <w:t xml:space="preserve"> : Illustration de l’impact des cas extrêmes sur la dépense moyenne/ Tarification pour 50 épisodes. </w:t>
      </w:r>
    </w:p>
    <w:p w14:paraId="117C1ACE" w14:textId="77777777" w:rsidR="00177C2B" w:rsidRPr="009F5072" w:rsidRDefault="00177C2B" w:rsidP="009F1364">
      <w:pPr>
        <w:pStyle w:val="PrformatHTML"/>
        <w:spacing w:line="276" w:lineRule="auto"/>
        <w:jc w:val="both"/>
        <w:rPr>
          <w:rFonts w:asciiTheme="majorBidi" w:hAnsiTheme="majorBidi" w:cstheme="majorBidi"/>
          <w:color w:val="212121"/>
          <w:sz w:val="24"/>
          <w:szCs w:val="24"/>
        </w:rPr>
      </w:pPr>
    </w:p>
    <w:p w14:paraId="611D04C2" w14:textId="77777777" w:rsidR="00177C2B" w:rsidRPr="009F5072" w:rsidRDefault="008506DC"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noProof/>
          <w:color w:val="212121"/>
          <w:sz w:val="24"/>
          <w:szCs w:val="24"/>
        </w:rPr>
        <w:drawing>
          <wp:inline distT="0" distB="0" distL="0" distR="0" wp14:anchorId="0B6EBFB7" wp14:editId="32BD9889">
            <wp:extent cx="5760720" cy="2910840"/>
            <wp:effectExtent l="0" t="0" r="5080" b="1016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2910840"/>
                    </a:xfrm>
                    <a:prstGeom prst="rect">
                      <a:avLst/>
                    </a:prstGeom>
                  </pic:spPr>
                </pic:pic>
              </a:graphicData>
            </a:graphic>
          </wp:inline>
        </w:drawing>
      </w:r>
    </w:p>
    <w:p w14:paraId="314C81F6" w14:textId="77777777" w:rsidR="00177C2B" w:rsidRPr="009F5072" w:rsidRDefault="002646AE" w:rsidP="009F1364">
      <w:pPr>
        <w:pStyle w:val="PrformatHTML"/>
        <w:spacing w:line="276" w:lineRule="auto"/>
        <w:jc w:val="both"/>
        <w:rPr>
          <w:rFonts w:asciiTheme="majorBidi" w:hAnsiTheme="majorBidi" w:cstheme="majorBidi"/>
          <w:color w:val="212121"/>
          <w:sz w:val="24"/>
          <w:szCs w:val="24"/>
        </w:rPr>
      </w:pPr>
      <w:r w:rsidRPr="002646AE">
        <w:rPr>
          <w:rFonts w:asciiTheme="majorBidi" w:hAnsiTheme="majorBidi" w:cstheme="majorBidi"/>
          <w:color w:val="212121"/>
          <w:sz w:val="21"/>
          <w:szCs w:val="21"/>
        </w:rPr>
        <w:t xml:space="preserve">Source : RTI </w:t>
      </w:r>
      <w:proofErr w:type="spellStart"/>
      <w:r w:rsidRPr="002646AE">
        <w:rPr>
          <w:rFonts w:asciiTheme="majorBidi" w:hAnsiTheme="majorBidi" w:cstheme="majorBidi"/>
          <w:color w:val="212121"/>
          <w:sz w:val="21"/>
          <w:szCs w:val="21"/>
        </w:rPr>
        <w:t>inc</w:t>
      </w:r>
      <w:proofErr w:type="spellEnd"/>
      <w:r w:rsidRPr="002646AE">
        <w:rPr>
          <w:rFonts w:asciiTheme="majorBidi" w:hAnsiTheme="majorBidi" w:cstheme="majorBidi"/>
          <w:color w:val="212121"/>
          <w:sz w:val="21"/>
          <w:szCs w:val="21"/>
        </w:rPr>
        <w:t xml:space="preserve">, Post-acute care </w:t>
      </w:r>
      <w:proofErr w:type="spellStart"/>
      <w:r w:rsidRPr="002646AE">
        <w:rPr>
          <w:rFonts w:asciiTheme="majorBidi" w:hAnsiTheme="majorBidi" w:cstheme="majorBidi"/>
          <w:color w:val="212121"/>
          <w:sz w:val="21"/>
          <w:szCs w:val="21"/>
        </w:rPr>
        <w:t>episodes</w:t>
      </w:r>
      <w:proofErr w:type="spellEnd"/>
      <w:r w:rsidRPr="002646AE">
        <w:rPr>
          <w:rFonts w:asciiTheme="majorBidi" w:hAnsiTheme="majorBidi" w:cstheme="majorBidi"/>
          <w:color w:val="212121"/>
          <w:sz w:val="21"/>
          <w:szCs w:val="21"/>
        </w:rPr>
        <w:t xml:space="preserve"> : </w:t>
      </w:r>
      <w:proofErr w:type="spellStart"/>
      <w:r w:rsidRPr="002646AE">
        <w:rPr>
          <w:rFonts w:asciiTheme="majorBidi" w:hAnsiTheme="majorBidi" w:cstheme="majorBidi"/>
          <w:color w:val="212121"/>
          <w:sz w:val="21"/>
          <w:szCs w:val="21"/>
        </w:rPr>
        <w:t>expanded</w:t>
      </w:r>
      <w:proofErr w:type="spellEnd"/>
      <w:r w:rsidRPr="002646AE">
        <w:rPr>
          <w:rFonts w:asciiTheme="majorBidi" w:hAnsiTheme="majorBidi" w:cstheme="majorBidi"/>
          <w:color w:val="212121"/>
          <w:sz w:val="21"/>
          <w:szCs w:val="21"/>
        </w:rPr>
        <w:t xml:space="preserve"> </w:t>
      </w:r>
      <w:proofErr w:type="spellStart"/>
      <w:r w:rsidRPr="002646AE">
        <w:rPr>
          <w:rFonts w:asciiTheme="majorBidi" w:hAnsiTheme="majorBidi" w:cstheme="majorBidi"/>
          <w:color w:val="212121"/>
          <w:sz w:val="21"/>
          <w:szCs w:val="21"/>
        </w:rPr>
        <w:t>Analyticla</w:t>
      </w:r>
      <w:proofErr w:type="spellEnd"/>
      <w:r w:rsidRPr="002646AE">
        <w:rPr>
          <w:rFonts w:asciiTheme="majorBidi" w:hAnsiTheme="majorBidi" w:cstheme="majorBidi"/>
          <w:color w:val="212121"/>
          <w:sz w:val="21"/>
          <w:szCs w:val="21"/>
        </w:rPr>
        <w:t xml:space="preserve"> file, June 2011</w:t>
      </w:r>
    </w:p>
    <w:p w14:paraId="5F227B07" w14:textId="77777777" w:rsidR="0017496A" w:rsidRPr="009F5072" w:rsidRDefault="0017496A" w:rsidP="009F1364">
      <w:pPr>
        <w:spacing w:after="160" w:line="276" w:lineRule="auto"/>
        <w:jc w:val="both"/>
        <w:rPr>
          <w:rFonts w:asciiTheme="majorBidi" w:hAnsiTheme="majorBidi" w:cstheme="majorBidi"/>
        </w:rPr>
      </w:pPr>
    </w:p>
    <w:p w14:paraId="48D6B261" w14:textId="77777777" w:rsidR="0017496A" w:rsidRPr="009F5072" w:rsidRDefault="0017496A"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Les participants au </w:t>
      </w:r>
      <w:r w:rsidR="00FF7910">
        <w:rPr>
          <w:rFonts w:asciiTheme="majorBidi" w:hAnsiTheme="majorBidi" w:cstheme="majorBidi"/>
          <w:color w:val="212121"/>
          <w:sz w:val="24"/>
          <w:szCs w:val="24"/>
        </w:rPr>
        <w:t>BP</w:t>
      </w:r>
      <w:r w:rsidR="00C53C7C">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ont besoin</w:t>
      </w:r>
      <w:r w:rsidRPr="009F5072">
        <w:rPr>
          <w:rFonts w:asciiTheme="majorBidi" w:hAnsiTheme="majorBidi" w:cstheme="majorBidi"/>
          <w:b/>
          <w:bCs/>
          <w:color w:val="212121"/>
          <w:sz w:val="24"/>
          <w:szCs w:val="24"/>
        </w:rPr>
        <w:t xml:space="preserve"> de stratégies pour gérer le risque</w:t>
      </w:r>
      <w:r w:rsidR="002C394A" w:rsidRPr="009F5072">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de variation aléatoire. Une approche consiste à réduire la variation</w:t>
      </w:r>
      <w:r w:rsidR="009327E1" w:rsidRPr="009F5072">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en sélectionnant un port</w:t>
      </w:r>
      <w:r w:rsidR="009327E1" w:rsidRPr="009F5072">
        <w:rPr>
          <w:rFonts w:asciiTheme="majorBidi" w:hAnsiTheme="majorBidi" w:cstheme="majorBidi"/>
          <w:color w:val="212121"/>
          <w:sz w:val="24"/>
          <w:szCs w:val="24"/>
        </w:rPr>
        <w:t>efeuille d’épisodes</w:t>
      </w:r>
      <w:r w:rsidR="00FF7910">
        <w:rPr>
          <w:rFonts w:asciiTheme="majorBidi" w:hAnsiTheme="majorBidi" w:cstheme="majorBidi"/>
          <w:color w:val="212121"/>
          <w:sz w:val="24"/>
          <w:szCs w:val="24"/>
        </w:rPr>
        <w:t xml:space="preserve"> très courants</w:t>
      </w:r>
      <w:r w:rsidR="009327E1" w:rsidRPr="009F5072">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pour augmenter le volume. Une autre consiste à acheter de la réassurance</w:t>
      </w:r>
      <w:r w:rsidR="00045D91" w:rsidRPr="009F5072">
        <w:rPr>
          <w:rFonts w:asciiTheme="majorBidi" w:hAnsiTheme="majorBidi" w:cstheme="majorBidi"/>
          <w:color w:val="212121"/>
          <w:sz w:val="24"/>
          <w:szCs w:val="24"/>
        </w:rPr>
        <w:t>.</w:t>
      </w:r>
    </w:p>
    <w:p w14:paraId="6F861039" w14:textId="77777777" w:rsidR="00FF7910" w:rsidRDefault="0017496A"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BPCI effectue un rapprochement des paiements trimestriels et, puisque le volume trimestriel est faible, le rendement trimestriel varie considérablement. Plutôt que de se concentrer trop sur les résultats trimestriels, les participants doivent être conscients de la variation aléatoire, développer des méthodes pour la réduire et maintenir une perspective à plus long terme axée sur l'amélioration du rendement.</w:t>
      </w:r>
      <w:r w:rsidR="00FF7910">
        <w:rPr>
          <w:rFonts w:asciiTheme="majorBidi" w:hAnsiTheme="majorBidi" w:cstheme="majorBidi"/>
          <w:color w:val="212121"/>
          <w:sz w:val="24"/>
          <w:szCs w:val="24"/>
        </w:rPr>
        <w:t xml:space="preserve"> </w:t>
      </w:r>
    </w:p>
    <w:p w14:paraId="05294482" w14:textId="77777777" w:rsidR="0017496A" w:rsidRPr="00FF7910" w:rsidRDefault="00FF7910" w:rsidP="009F1364">
      <w:pPr>
        <w:pStyle w:val="PrformatHTML"/>
        <w:spacing w:line="276" w:lineRule="auto"/>
        <w:jc w:val="both"/>
        <w:rPr>
          <w:rFonts w:asciiTheme="majorBidi" w:hAnsiTheme="majorBidi" w:cstheme="majorBidi"/>
          <w:b/>
          <w:bCs/>
          <w:color w:val="212121"/>
          <w:sz w:val="24"/>
          <w:szCs w:val="24"/>
        </w:rPr>
      </w:pPr>
      <w:r w:rsidRPr="00FF7910">
        <w:rPr>
          <w:rFonts w:asciiTheme="majorBidi" w:hAnsiTheme="majorBidi" w:cstheme="majorBidi"/>
          <w:b/>
          <w:bCs/>
          <w:color w:val="212121"/>
          <w:sz w:val="24"/>
          <w:szCs w:val="24"/>
        </w:rPr>
        <w:t>Nous verrons ultérieurement que cette gestion génère des effets dévastateurs sur l’accès aux soins pour tous des épisodes gérés en BP.</w:t>
      </w:r>
    </w:p>
    <w:p w14:paraId="1B35F4FD" w14:textId="77777777" w:rsidR="007C13E4" w:rsidRDefault="007C13E4" w:rsidP="009F1364">
      <w:pPr>
        <w:spacing w:after="160" w:line="276" w:lineRule="auto"/>
        <w:rPr>
          <w:rFonts w:asciiTheme="majorBidi" w:hAnsiTheme="majorBidi" w:cstheme="majorBidi"/>
          <w:b/>
          <w:bCs/>
        </w:rPr>
      </w:pPr>
    </w:p>
    <w:p w14:paraId="00044583" w14:textId="77777777" w:rsidR="004550FE" w:rsidRPr="00482C9F" w:rsidRDefault="00482C9F" w:rsidP="00A162C7">
      <w:pPr>
        <w:pStyle w:val="Titre3"/>
      </w:pPr>
      <w:bookmarkStart w:id="19" w:name="_Toc508639868"/>
      <w:r>
        <w:t>2</w:t>
      </w:r>
      <w:r w:rsidR="00D1165A" w:rsidRPr="00482C9F">
        <w:t>.3</w:t>
      </w:r>
      <w:r w:rsidR="00C53C7C" w:rsidRPr="00482C9F">
        <w:t xml:space="preserve">.2.2/ </w:t>
      </w:r>
      <w:r w:rsidR="004550FE" w:rsidRPr="00482C9F">
        <w:t>Des considérations de politique de santé</w:t>
      </w:r>
      <w:bookmarkEnd w:id="19"/>
    </w:p>
    <w:p w14:paraId="3EEB5D86" w14:textId="77777777" w:rsidR="00C53C7C" w:rsidRPr="00C53C7C" w:rsidRDefault="00C53C7C" w:rsidP="009F1364">
      <w:pPr>
        <w:spacing w:line="276" w:lineRule="auto"/>
        <w:rPr>
          <w:lang w:eastAsia="en-US"/>
        </w:rPr>
      </w:pPr>
    </w:p>
    <w:p w14:paraId="666FBA97" w14:textId="77777777" w:rsidR="008833FF" w:rsidRPr="009F5072" w:rsidRDefault="008833FF"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L'introduction du modèle CJR obligatoire de Medicare est un signal clair que </w:t>
      </w:r>
      <w:r w:rsidR="00D91838" w:rsidRPr="009F5072">
        <w:rPr>
          <w:rFonts w:asciiTheme="majorBidi" w:hAnsiTheme="majorBidi" w:cstheme="majorBidi"/>
          <w:color w:val="212121"/>
          <w:sz w:val="24"/>
          <w:szCs w:val="24"/>
        </w:rPr>
        <w:t xml:space="preserve">le </w:t>
      </w:r>
      <w:r w:rsidRPr="009F5072">
        <w:rPr>
          <w:rFonts w:asciiTheme="majorBidi" w:hAnsiTheme="majorBidi" w:cstheme="majorBidi"/>
          <w:color w:val="212121"/>
          <w:sz w:val="24"/>
          <w:szCs w:val="24"/>
        </w:rPr>
        <w:t xml:space="preserve">CMS est intéressé à étendre le paiement groupé dans le cadre de ses efforts pour transférer </w:t>
      </w:r>
      <w:r w:rsidRPr="009F5072">
        <w:rPr>
          <w:rFonts w:asciiTheme="majorBidi" w:hAnsiTheme="majorBidi" w:cstheme="majorBidi"/>
          <w:b/>
          <w:bCs/>
          <w:color w:val="212121"/>
          <w:sz w:val="24"/>
          <w:szCs w:val="24"/>
        </w:rPr>
        <w:t>50% des paiements Medicare dans des modèles de paiement alternatifs d'ici 2018</w:t>
      </w:r>
      <w:r w:rsidRPr="009F5072">
        <w:rPr>
          <w:rFonts w:asciiTheme="majorBidi" w:hAnsiTheme="majorBidi" w:cstheme="majorBidi"/>
          <w:color w:val="212121"/>
          <w:sz w:val="24"/>
          <w:szCs w:val="24"/>
        </w:rPr>
        <w:t xml:space="preserve">. Cela soulève </w:t>
      </w:r>
      <w:r w:rsidRPr="009F5072">
        <w:rPr>
          <w:rFonts w:asciiTheme="majorBidi" w:hAnsiTheme="majorBidi" w:cstheme="majorBidi"/>
          <w:b/>
          <w:bCs/>
          <w:color w:val="212121"/>
          <w:sz w:val="24"/>
          <w:szCs w:val="24"/>
        </w:rPr>
        <w:t xml:space="preserve">plusieurs problèmes </w:t>
      </w:r>
      <w:r w:rsidR="002619B4">
        <w:rPr>
          <w:rFonts w:asciiTheme="majorBidi" w:hAnsiTheme="majorBidi" w:cstheme="majorBidi"/>
          <w:b/>
          <w:bCs/>
          <w:color w:val="212121"/>
          <w:sz w:val="24"/>
          <w:szCs w:val="24"/>
        </w:rPr>
        <w:t xml:space="preserve">en matière </w:t>
      </w:r>
      <w:r w:rsidRPr="009F5072">
        <w:rPr>
          <w:rFonts w:asciiTheme="majorBidi" w:hAnsiTheme="majorBidi" w:cstheme="majorBidi"/>
          <w:b/>
          <w:bCs/>
          <w:color w:val="212121"/>
          <w:sz w:val="24"/>
          <w:szCs w:val="24"/>
        </w:rPr>
        <w:t>de politique</w:t>
      </w:r>
      <w:r w:rsidR="002619B4">
        <w:rPr>
          <w:rFonts w:asciiTheme="majorBidi" w:hAnsiTheme="majorBidi" w:cstheme="majorBidi"/>
          <w:b/>
          <w:bCs/>
          <w:color w:val="212121"/>
          <w:sz w:val="24"/>
          <w:szCs w:val="24"/>
        </w:rPr>
        <w:t xml:space="preserve"> de santé</w:t>
      </w:r>
      <w:r w:rsidRPr="009F5072">
        <w:rPr>
          <w:rFonts w:asciiTheme="majorBidi" w:hAnsiTheme="majorBidi" w:cstheme="majorBidi"/>
          <w:color w:val="212121"/>
          <w:sz w:val="24"/>
          <w:szCs w:val="24"/>
        </w:rPr>
        <w:t>.</w:t>
      </w:r>
    </w:p>
    <w:p w14:paraId="6756238C" w14:textId="77777777" w:rsidR="008833FF" w:rsidRPr="009F5072" w:rsidRDefault="008833FF" w:rsidP="009F1364">
      <w:pPr>
        <w:pStyle w:val="PrformatHTML"/>
        <w:spacing w:line="276" w:lineRule="auto"/>
        <w:jc w:val="both"/>
        <w:rPr>
          <w:rFonts w:asciiTheme="majorBidi" w:hAnsiTheme="majorBidi" w:cstheme="majorBidi"/>
          <w:color w:val="212121"/>
          <w:sz w:val="24"/>
          <w:szCs w:val="24"/>
        </w:rPr>
      </w:pPr>
    </w:p>
    <w:p w14:paraId="6E9E92E4" w14:textId="77777777" w:rsidR="008833FF" w:rsidRPr="009F5072" w:rsidRDefault="008833FF"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La tarification BPCI est actuell</w:t>
      </w:r>
      <w:r w:rsidR="00682ECE" w:rsidRPr="009F5072">
        <w:rPr>
          <w:rFonts w:asciiTheme="majorBidi" w:hAnsiTheme="majorBidi" w:cstheme="majorBidi"/>
          <w:color w:val="212121"/>
          <w:sz w:val="24"/>
          <w:szCs w:val="24"/>
        </w:rPr>
        <w:t>ement spécifique au fournisseur</w:t>
      </w:r>
      <w:r w:rsidRPr="009F5072">
        <w:rPr>
          <w:rFonts w:asciiTheme="majorBidi" w:hAnsiTheme="majorBidi" w:cstheme="majorBidi"/>
          <w:color w:val="212121"/>
          <w:sz w:val="24"/>
          <w:szCs w:val="24"/>
        </w:rPr>
        <w:t>. C'est une bonne approche initiale, car elle encourage les fournisseurs à coûts élevés à participer au programme et à travailler à l'amélioration de la performance. CJR commence par une combinaison de prix moyens par épisode et par région pou</w:t>
      </w:r>
      <w:r w:rsidR="00BA5CC4">
        <w:rPr>
          <w:rFonts w:asciiTheme="majorBidi" w:hAnsiTheme="majorBidi" w:cstheme="majorBidi"/>
          <w:color w:val="212121"/>
          <w:sz w:val="24"/>
          <w:szCs w:val="24"/>
        </w:rPr>
        <w:t>r les hôpitaux et de transition</w:t>
      </w:r>
      <w:r w:rsidRPr="009F5072">
        <w:rPr>
          <w:rFonts w:asciiTheme="majorBidi" w:hAnsiTheme="majorBidi" w:cstheme="majorBidi"/>
          <w:color w:val="212121"/>
          <w:sz w:val="24"/>
          <w:szCs w:val="24"/>
        </w:rPr>
        <w:t xml:space="preserve"> vers les prix moyens régionaux d'ici la quatrième année. Cela intensifiera la pression sur les fournisseurs dont les coûts sont supérieurs à la norme régionale pour réduire les dépenses tout en rendant la </w:t>
      </w:r>
      <w:r w:rsidR="00682ECE" w:rsidRPr="009F5072">
        <w:rPr>
          <w:rFonts w:asciiTheme="majorBidi" w:hAnsiTheme="majorBidi" w:cstheme="majorBidi"/>
          <w:color w:val="212121"/>
          <w:sz w:val="24"/>
          <w:szCs w:val="24"/>
        </w:rPr>
        <w:t>CJR</w:t>
      </w:r>
      <w:r w:rsidRPr="009F5072">
        <w:rPr>
          <w:rFonts w:asciiTheme="majorBidi" w:hAnsiTheme="majorBidi" w:cstheme="majorBidi"/>
          <w:color w:val="212121"/>
          <w:sz w:val="24"/>
          <w:szCs w:val="24"/>
        </w:rPr>
        <w:t xml:space="preserve"> plus attrayante pour les fournisseurs à faible coût. Ce passage rapide à un modèle de tarification régional sera très difficile pour certains fournisseurs.</w:t>
      </w:r>
    </w:p>
    <w:p w14:paraId="54761748" w14:textId="77777777" w:rsidR="008833FF" w:rsidRPr="009F5072" w:rsidRDefault="008833FF" w:rsidP="009F1364">
      <w:pPr>
        <w:pStyle w:val="PrformatHTML"/>
        <w:spacing w:line="276" w:lineRule="auto"/>
        <w:jc w:val="both"/>
        <w:rPr>
          <w:rFonts w:asciiTheme="majorBidi" w:hAnsiTheme="majorBidi" w:cstheme="majorBidi"/>
          <w:color w:val="212121"/>
          <w:sz w:val="24"/>
          <w:szCs w:val="24"/>
        </w:rPr>
      </w:pPr>
    </w:p>
    <w:p w14:paraId="51681912" w14:textId="77777777" w:rsidR="008833FF" w:rsidRPr="009F5072" w:rsidRDefault="008833FF"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Le </w:t>
      </w:r>
      <w:r w:rsidR="004D6710" w:rsidRPr="009F5072">
        <w:rPr>
          <w:rFonts w:asciiTheme="majorBidi" w:hAnsiTheme="majorBidi" w:cstheme="majorBidi"/>
          <w:color w:val="212121"/>
          <w:sz w:val="24"/>
          <w:szCs w:val="24"/>
        </w:rPr>
        <w:t>BP</w:t>
      </w:r>
      <w:r w:rsidRPr="009F5072">
        <w:rPr>
          <w:rFonts w:asciiTheme="majorBidi" w:hAnsiTheme="majorBidi" w:cstheme="majorBidi"/>
          <w:color w:val="212121"/>
          <w:sz w:val="24"/>
          <w:szCs w:val="24"/>
        </w:rPr>
        <w:t xml:space="preserve"> pour les maladies chroniques peut exiger que le CMS développe des techniques plus avancées pour atténuer le risque de variation aléatoire des dépenses annuelles moyennes des participants avant que les prestataires ne soient à l'aise avec les modèles obligatoires. Celles-ci pourraient inclure un meilleur ajustem</w:t>
      </w:r>
      <w:r w:rsidR="00EC34DF" w:rsidRPr="009F5072">
        <w:rPr>
          <w:rFonts w:asciiTheme="majorBidi" w:hAnsiTheme="majorBidi" w:cstheme="majorBidi"/>
          <w:color w:val="212121"/>
          <w:sz w:val="24"/>
          <w:szCs w:val="24"/>
        </w:rPr>
        <w:t xml:space="preserve">ent des risques, l'exclusion </w:t>
      </w:r>
      <w:r w:rsidRPr="009F5072">
        <w:rPr>
          <w:rFonts w:asciiTheme="majorBidi" w:hAnsiTheme="majorBidi" w:cstheme="majorBidi"/>
          <w:color w:val="212121"/>
          <w:sz w:val="24"/>
          <w:szCs w:val="24"/>
        </w:rPr>
        <w:t>de services haute fréquence à coût</w:t>
      </w:r>
      <w:r w:rsidR="00EC34DF" w:rsidRPr="009F5072">
        <w:rPr>
          <w:rFonts w:asciiTheme="majorBidi" w:hAnsiTheme="majorBidi" w:cstheme="majorBidi"/>
          <w:color w:val="212121"/>
          <w:sz w:val="24"/>
          <w:szCs w:val="24"/>
        </w:rPr>
        <w:t>s</w:t>
      </w:r>
      <w:r w:rsidRPr="009F5072">
        <w:rPr>
          <w:rFonts w:asciiTheme="majorBidi" w:hAnsiTheme="majorBidi" w:cstheme="majorBidi"/>
          <w:color w:val="212121"/>
          <w:sz w:val="24"/>
          <w:szCs w:val="24"/>
        </w:rPr>
        <w:t xml:space="preserve"> élevé</w:t>
      </w:r>
      <w:r w:rsidR="00EC34DF" w:rsidRPr="009F5072">
        <w:rPr>
          <w:rFonts w:asciiTheme="majorBidi" w:hAnsiTheme="majorBidi" w:cstheme="majorBidi"/>
          <w:color w:val="212121"/>
          <w:sz w:val="24"/>
          <w:szCs w:val="24"/>
        </w:rPr>
        <w:t>s</w:t>
      </w:r>
      <w:r w:rsidRPr="009F5072">
        <w:rPr>
          <w:rFonts w:asciiTheme="majorBidi" w:hAnsiTheme="majorBidi" w:cstheme="majorBidi"/>
          <w:color w:val="212121"/>
          <w:sz w:val="24"/>
          <w:szCs w:val="24"/>
        </w:rPr>
        <w:t xml:space="preserve">, la tarification distincte de certains patients avec des coûts plus élevés comme le fait CMS avec des patients souffrant de fractures de la hanche ou la suppression de certains patients à risque élevé. </w:t>
      </w:r>
    </w:p>
    <w:p w14:paraId="2196A14E" w14:textId="77777777" w:rsidR="00E33826" w:rsidRPr="009F5072" w:rsidRDefault="00E33826" w:rsidP="009F1364">
      <w:pPr>
        <w:pStyle w:val="Titre2"/>
      </w:pPr>
    </w:p>
    <w:p w14:paraId="2AB6F80B" w14:textId="77777777" w:rsidR="00572EB8" w:rsidRPr="0030086F" w:rsidRDefault="00482C9F" w:rsidP="009F1364">
      <w:pPr>
        <w:pStyle w:val="Titre2"/>
      </w:pPr>
      <w:bookmarkStart w:id="20" w:name="_Toc508639869"/>
      <w:r>
        <w:t>2</w:t>
      </w:r>
      <w:r w:rsidR="00C53C7C">
        <w:t>.</w:t>
      </w:r>
      <w:r w:rsidR="00D1165A">
        <w:t>4</w:t>
      </w:r>
      <w:r w:rsidR="009C35FD" w:rsidRPr="0030086F">
        <w:t xml:space="preserve">/ </w:t>
      </w:r>
      <w:r w:rsidR="003F5B15" w:rsidRPr="0030086F">
        <w:t xml:space="preserve">Les </w:t>
      </w:r>
      <w:r w:rsidR="009C35FD" w:rsidRPr="0030086F">
        <w:t xml:space="preserve">failles et limites </w:t>
      </w:r>
      <w:r w:rsidR="00572EB8" w:rsidRPr="0030086F">
        <w:t>du BP révélé</w:t>
      </w:r>
      <w:r w:rsidR="009C35FD" w:rsidRPr="0030086F">
        <w:t>e</w:t>
      </w:r>
      <w:r w:rsidR="00572EB8" w:rsidRPr="0030086F">
        <w:t>s par l’expérience américaine</w:t>
      </w:r>
      <w:bookmarkEnd w:id="20"/>
    </w:p>
    <w:p w14:paraId="48567525" w14:textId="77777777" w:rsidR="00572EB8" w:rsidRPr="009F5072" w:rsidRDefault="00572EB8" w:rsidP="009F1364">
      <w:pPr>
        <w:pStyle w:val="Titre2"/>
        <w:ind w:left="720"/>
      </w:pPr>
    </w:p>
    <w:p w14:paraId="37D8DA4B" w14:textId="77777777" w:rsidR="00E178AB" w:rsidRPr="00482C9F" w:rsidRDefault="00482C9F" w:rsidP="009F1364">
      <w:pPr>
        <w:pStyle w:val="Titre3"/>
        <w:rPr>
          <w:sz w:val="24"/>
          <w:szCs w:val="24"/>
        </w:rPr>
      </w:pPr>
      <w:bookmarkStart w:id="21" w:name="_Toc508639870"/>
      <w:r w:rsidRPr="00482C9F">
        <w:rPr>
          <w:sz w:val="24"/>
          <w:szCs w:val="24"/>
        </w:rPr>
        <w:t>2</w:t>
      </w:r>
      <w:r w:rsidR="00C53C7C" w:rsidRPr="00482C9F">
        <w:rPr>
          <w:sz w:val="24"/>
          <w:szCs w:val="24"/>
        </w:rPr>
        <w:t>.</w:t>
      </w:r>
      <w:r w:rsidR="00D1165A" w:rsidRPr="00482C9F">
        <w:rPr>
          <w:sz w:val="24"/>
          <w:szCs w:val="24"/>
        </w:rPr>
        <w:t>4</w:t>
      </w:r>
      <w:r w:rsidR="009C35FD" w:rsidRPr="00482C9F">
        <w:rPr>
          <w:sz w:val="24"/>
          <w:szCs w:val="24"/>
        </w:rPr>
        <w:t xml:space="preserve">.1/ </w:t>
      </w:r>
      <w:r w:rsidR="00A567A3" w:rsidRPr="00482C9F">
        <w:rPr>
          <w:sz w:val="24"/>
          <w:szCs w:val="24"/>
        </w:rPr>
        <w:t>L’échec du BP en Californie</w:t>
      </w:r>
      <w:bookmarkEnd w:id="21"/>
    </w:p>
    <w:p w14:paraId="153B3E86" w14:textId="77777777" w:rsidR="00543BE5" w:rsidRPr="009F5072" w:rsidRDefault="00543BE5" w:rsidP="009F1364">
      <w:pPr>
        <w:spacing w:after="160" w:line="276" w:lineRule="auto"/>
        <w:rPr>
          <w:rFonts w:asciiTheme="majorBidi" w:hAnsiTheme="majorBidi" w:cstheme="majorBidi"/>
          <w:lang w:eastAsia="en-US"/>
        </w:rPr>
      </w:pPr>
    </w:p>
    <w:p w14:paraId="1CDA54E7" w14:textId="77777777" w:rsidR="009F5072" w:rsidRDefault="009F5072"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Pour déterminer si le </w:t>
      </w:r>
      <w:r>
        <w:rPr>
          <w:rFonts w:asciiTheme="majorBidi" w:hAnsiTheme="majorBidi" w:cstheme="majorBidi"/>
          <w:color w:val="212121"/>
          <w:sz w:val="24"/>
          <w:szCs w:val="24"/>
        </w:rPr>
        <w:t>BP</w:t>
      </w:r>
      <w:r w:rsidR="00D73734">
        <w:rPr>
          <w:rFonts w:asciiTheme="majorBidi" w:hAnsiTheme="majorBidi" w:cstheme="majorBidi"/>
          <w:color w:val="212121"/>
          <w:sz w:val="24"/>
          <w:szCs w:val="24"/>
        </w:rPr>
        <w:t xml:space="preserve"> pouv</w:t>
      </w:r>
      <w:r w:rsidRPr="009F5072">
        <w:rPr>
          <w:rFonts w:asciiTheme="majorBidi" w:hAnsiTheme="majorBidi" w:cstheme="majorBidi"/>
          <w:color w:val="212121"/>
          <w:sz w:val="24"/>
          <w:szCs w:val="24"/>
        </w:rPr>
        <w:t>ait être un moyen efficace</w:t>
      </w:r>
      <w:r>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modèle de paiement pour la Californie, l'Integrated Healthcare Association</w:t>
      </w:r>
      <w:r w:rsidR="001C795B">
        <w:rPr>
          <w:rFonts w:asciiTheme="majorBidi" w:hAnsiTheme="majorBidi" w:cstheme="majorBidi"/>
          <w:color w:val="212121"/>
          <w:sz w:val="24"/>
          <w:szCs w:val="24"/>
        </w:rPr>
        <w:t xml:space="preserve"> (IHA</w:t>
      </w:r>
      <w:r w:rsidR="001C795B">
        <w:rPr>
          <w:rStyle w:val="Appelnotedebasdep"/>
          <w:rFonts w:asciiTheme="majorBidi" w:hAnsiTheme="majorBidi" w:cstheme="majorBidi"/>
          <w:color w:val="212121"/>
          <w:sz w:val="24"/>
          <w:szCs w:val="24"/>
        </w:rPr>
        <w:footnoteReference w:id="10"/>
      </w:r>
      <w:r w:rsidR="001C795B">
        <w:rPr>
          <w:rFonts w:asciiTheme="majorBidi" w:hAnsiTheme="majorBidi" w:cstheme="majorBidi"/>
          <w:color w:val="212121"/>
          <w:sz w:val="24"/>
          <w:szCs w:val="24"/>
        </w:rPr>
        <w:t>)</w:t>
      </w:r>
      <w:r>
        <w:rPr>
          <w:rFonts w:asciiTheme="majorBidi" w:hAnsiTheme="majorBidi" w:cstheme="majorBidi"/>
          <w:color w:val="212121"/>
          <w:sz w:val="24"/>
          <w:szCs w:val="24"/>
        </w:rPr>
        <w:t xml:space="preserve"> a </w:t>
      </w:r>
      <w:r w:rsidRPr="009F5072">
        <w:rPr>
          <w:rFonts w:asciiTheme="majorBidi" w:hAnsiTheme="majorBidi" w:cstheme="majorBidi"/>
          <w:color w:val="212121"/>
          <w:sz w:val="24"/>
          <w:szCs w:val="24"/>
        </w:rPr>
        <w:t>convoqué un groupe de parties prenantes (plans de santé, hôpitaux,</w:t>
      </w:r>
      <w:r>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centres de chirurgie, organisations de médecins et vendeurs) pour développer,</w:t>
      </w:r>
      <w:r>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à travers un processus consensuel, les méthodes et moyens de mise en œuvre</w:t>
      </w:r>
      <w:r>
        <w:rPr>
          <w:rFonts w:asciiTheme="majorBidi" w:hAnsiTheme="majorBidi" w:cstheme="majorBidi"/>
          <w:color w:val="212121"/>
          <w:sz w:val="24"/>
          <w:szCs w:val="24"/>
        </w:rPr>
        <w:t xml:space="preserve"> de p</w:t>
      </w:r>
      <w:r w:rsidRPr="009F5072">
        <w:rPr>
          <w:rFonts w:asciiTheme="majorBidi" w:hAnsiTheme="majorBidi" w:cstheme="majorBidi"/>
          <w:color w:val="212121"/>
          <w:sz w:val="24"/>
          <w:szCs w:val="24"/>
        </w:rPr>
        <w:t>aiement groupé. Malgré un haut niveau d'enthousiasme et d'effort, le</w:t>
      </w:r>
      <w:r>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pilote n'a pas réussi à atteindre son objectif de mettre en œuvre un paiement groupé</w:t>
      </w:r>
      <w:r>
        <w:rPr>
          <w:rFonts w:asciiTheme="majorBidi" w:hAnsiTheme="majorBidi" w:cstheme="majorBidi"/>
          <w:color w:val="212121"/>
          <w:sz w:val="24"/>
          <w:szCs w:val="24"/>
        </w:rPr>
        <w:t xml:space="preserve"> pour des </w:t>
      </w:r>
      <w:r w:rsidRPr="009F5072">
        <w:rPr>
          <w:rFonts w:asciiTheme="majorBidi" w:hAnsiTheme="majorBidi" w:cstheme="majorBidi"/>
          <w:color w:val="212121"/>
          <w:sz w:val="24"/>
          <w:szCs w:val="24"/>
        </w:rPr>
        <w:t xml:space="preserve">procédures orthopédiques entre plusieurs payeurs et </w:t>
      </w:r>
      <w:r>
        <w:rPr>
          <w:rFonts w:asciiTheme="majorBidi" w:hAnsiTheme="majorBidi" w:cstheme="majorBidi"/>
          <w:color w:val="212121"/>
          <w:sz w:val="24"/>
          <w:szCs w:val="24"/>
        </w:rPr>
        <w:t xml:space="preserve">les partenaires hôpitaux-médecins. </w:t>
      </w:r>
    </w:p>
    <w:p w14:paraId="7EF7DA8F" w14:textId="77777777" w:rsidR="009F5072" w:rsidRDefault="009F5072" w:rsidP="009F1364">
      <w:pPr>
        <w:pStyle w:val="PrformatHTML"/>
        <w:spacing w:line="276" w:lineRule="auto"/>
        <w:jc w:val="both"/>
        <w:rPr>
          <w:rFonts w:asciiTheme="majorBidi" w:hAnsiTheme="majorBidi" w:cstheme="majorBidi"/>
          <w:color w:val="212121"/>
          <w:sz w:val="24"/>
          <w:szCs w:val="24"/>
        </w:rPr>
      </w:pPr>
    </w:p>
    <w:p w14:paraId="0588AC72" w14:textId="77777777" w:rsidR="00C21339" w:rsidRPr="008779F6" w:rsidRDefault="009F5072" w:rsidP="009F1364">
      <w:pPr>
        <w:pStyle w:val="PrformatHTML"/>
        <w:spacing w:line="276" w:lineRule="auto"/>
        <w:jc w:val="both"/>
        <w:rPr>
          <w:rFonts w:asciiTheme="majorBidi" w:hAnsiTheme="majorBidi" w:cstheme="majorBidi"/>
          <w:color w:val="212121"/>
          <w:sz w:val="24"/>
          <w:szCs w:val="24"/>
        </w:rPr>
      </w:pPr>
      <w:r w:rsidRPr="009F5072">
        <w:rPr>
          <w:rFonts w:asciiTheme="majorBidi" w:hAnsiTheme="majorBidi" w:cstheme="majorBidi"/>
          <w:color w:val="212121"/>
          <w:sz w:val="24"/>
          <w:szCs w:val="24"/>
        </w:rPr>
        <w:t xml:space="preserve">Une évaluation du projet pilote a documenté un </w:t>
      </w:r>
      <w:r w:rsidRPr="00D73734">
        <w:rPr>
          <w:rFonts w:asciiTheme="majorBidi" w:hAnsiTheme="majorBidi" w:cstheme="majorBidi"/>
          <w:b/>
          <w:bCs/>
          <w:color w:val="212121"/>
          <w:sz w:val="24"/>
          <w:szCs w:val="24"/>
        </w:rPr>
        <w:t>certain nombre d'obstacles, comme le fardeau administratif, l'incertitude réglementaire de l'État et des désaccords sur la définition du regroupement et la prise en charge du risque</w:t>
      </w:r>
      <w:r w:rsidRPr="009F5072">
        <w:rPr>
          <w:rFonts w:asciiTheme="majorBidi" w:hAnsiTheme="majorBidi" w:cstheme="majorBidi"/>
          <w:color w:val="212121"/>
          <w:sz w:val="24"/>
          <w:szCs w:val="24"/>
        </w:rPr>
        <w:t>.</w:t>
      </w:r>
      <w:r>
        <w:rPr>
          <w:rFonts w:asciiTheme="majorBidi" w:hAnsiTheme="majorBidi" w:cstheme="majorBidi"/>
          <w:color w:val="212121"/>
          <w:sz w:val="24"/>
          <w:szCs w:val="24"/>
        </w:rPr>
        <w:t xml:space="preserve"> </w:t>
      </w:r>
      <w:r w:rsidRPr="009F5072">
        <w:rPr>
          <w:rFonts w:asciiTheme="majorBidi" w:hAnsiTheme="majorBidi" w:cstheme="majorBidi"/>
          <w:color w:val="212121"/>
          <w:sz w:val="24"/>
          <w:szCs w:val="24"/>
        </w:rPr>
        <w:t>En fin de compte, peu de contrats ont été signés, ce qui a entraîné</w:t>
      </w:r>
      <w:r w:rsidR="00D73734">
        <w:rPr>
          <w:rFonts w:asciiTheme="majorBidi" w:hAnsiTheme="majorBidi" w:cstheme="majorBidi"/>
          <w:color w:val="212121"/>
          <w:sz w:val="24"/>
          <w:szCs w:val="24"/>
        </w:rPr>
        <w:t xml:space="preserve"> un volume insuffisant</w:t>
      </w:r>
      <w:r w:rsidRPr="009F5072">
        <w:rPr>
          <w:rFonts w:asciiTheme="majorBidi" w:hAnsiTheme="majorBidi" w:cstheme="majorBidi"/>
          <w:color w:val="212121"/>
          <w:sz w:val="24"/>
          <w:szCs w:val="24"/>
        </w:rPr>
        <w:t xml:space="preserve"> pour tester les hypothèses sur l'impact du paiement groupé sur</w:t>
      </w:r>
      <w:r>
        <w:rPr>
          <w:rFonts w:asciiTheme="majorBidi" w:hAnsiTheme="majorBidi" w:cstheme="majorBidi"/>
          <w:color w:val="212121"/>
          <w:sz w:val="24"/>
          <w:szCs w:val="24"/>
        </w:rPr>
        <w:t xml:space="preserve"> la </w:t>
      </w:r>
      <w:r w:rsidRPr="009F5072">
        <w:rPr>
          <w:rFonts w:asciiTheme="majorBidi" w:hAnsiTheme="majorBidi" w:cstheme="majorBidi"/>
          <w:color w:val="212121"/>
          <w:sz w:val="24"/>
          <w:szCs w:val="24"/>
        </w:rPr>
        <w:t xml:space="preserve">qualité et </w:t>
      </w:r>
      <w:r>
        <w:rPr>
          <w:rFonts w:asciiTheme="majorBidi" w:hAnsiTheme="majorBidi" w:cstheme="majorBidi"/>
          <w:color w:val="212121"/>
          <w:sz w:val="24"/>
          <w:szCs w:val="24"/>
        </w:rPr>
        <w:t xml:space="preserve">les </w:t>
      </w:r>
      <w:r w:rsidRPr="009F5072">
        <w:rPr>
          <w:rFonts w:asciiTheme="majorBidi" w:hAnsiTheme="majorBidi" w:cstheme="majorBidi"/>
          <w:color w:val="212121"/>
          <w:sz w:val="24"/>
          <w:szCs w:val="24"/>
        </w:rPr>
        <w:t>coûts</w:t>
      </w:r>
      <w:r w:rsidR="0077346A">
        <w:rPr>
          <w:rStyle w:val="Appelnotedebasdep"/>
          <w:rFonts w:asciiTheme="majorBidi" w:hAnsiTheme="majorBidi" w:cstheme="majorBidi"/>
          <w:color w:val="212121"/>
          <w:sz w:val="24"/>
          <w:szCs w:val="24"/>
        </w:rPr>
        <w:footnoteReference w:id="11"/>
      </w:r>
      <w:r w:rsidR="00C21339" w:rsidRPr="008779F6">
        <w:rPr>
          <w:rFonts w:asciiTheme="majorBidi" w:hAnsiTheme="majorBidi" w:cstheme="majorBidi"/>
          <w:color w:val="212121"/>
          <w:sz w:val="24"/>
          <w:szCs w:val="24"/>
        </w:rPr>
        <w:t>.</w:t>
      </w:r>
    </w:p>
    <w:p w14:paraId="674C34B4" w14:textId="77777777" w:rsidR="00EF131F" w:rsidRPr="008779F6" w:rsidRDefault="00EF131F" w:rsidP="009F1364">
      <w:pPr>
        <w:pStyle w:val="PrformatHTML"/>
        <w:spacing w:line="276" w:lineRule="auto"/>
        <w:jc w:val="both"/>
        <w:rPr>
          <w:rFonts w:asciiTheme="majorBidi" w:hAnsiTheme="majorBidi" w:cstheme="majorBidi"/>
          <w:color w:val="212121"/>
          <w:sz w:val="24"/>
          <w:szCs w:val="24"/>
        </w:rPr>
      </w:pPr>
    </w:p>
    <w:p w14:paraId="718ECC6F" w14:textId="77777777" w:rsidR="007C4A7A" w:rsidRPr="00235462" w:rsidRDefault="007C4A7A" w:rsidP="009F1364">
      <w:pPr>
        <w:pStyle w:val="PrformatHTML"/>
        <w:spacing w:line="276" w:lineRule="auto"/>
        <w:jc w:val="both"/>
        <w:rPr>
          <w:rFonts w:asciiTheme="majorBidi" w:hAnsiTheme="majorBidi" w:cstheme="majorBidi"/>
          <w:b/>
          <w:bCs/>
          <w:color w:val="212121"/>
          <w:sz w:val="24"/>
          <w:szCs w:val="24"/>
          <w:lang w:val="en-US"/>
        </w:rPr>
      </w:pPr>
      <w:proofErr w:type="spellStart"/>
      <w:r w:rsidRPr="00235462">
        <w:rPr>
          <w:rFonts w:asciiTheme="majorBidi" w:hAnsiTheme="majorBidi" w:cstheme="majorBidi"/>
          <w:b/>
          <w:bCs/>
          <w:color w:val="212121"/>
          <w:sz w:val="24"/>
          <w:szCs w:val="24"/>
          <w:lang w:val="en-US"/>
        </w:rPr>
        <w:t>L’étude</w:t>
      </w:r>
      <w:proofErr w:type="spellEnd"/>
      <w:r w:rsidRPr="00235462">
        <w:rPr>
          <w:rFonts w:asciiTheme="majorBidi" w:hAnsiTheme="majorBidi" w:cstheme="majorBidi"/>
          <w:b/>
          <w:bCs/>
          <w:color w:val="212121"/>
          <w:sz w:val="24"/>
          <w:szCs w:val="24"/>
          <w:lang w:val="en-US"/>
        </w:rPr>
        <w:t xml:space="preserve"> de </w:t>
      </w:r>
      <w:proofErr w:type="spellStart"/>
      <w:r w:rsidR="002619B4" w:rsidRPr="00235462">
        <w:rPr>
          <w:rFonts w:asciiTheme="majorBidi" w:hAnsiTheme="majorBidi" w:cstheme="majorBidi"/>
          <w:b/>
          <w:bCs/>
          <w:color w:val="212121"/>
          <w:sz w:val="24"/>
          <w:szCs w:val="24"/>
          <w:lang w:val="en-US"/>
        </w:rPr>
        <w:t>l’Integrated</w:t>
      </w:r>
      <w:proofErr w:type="spellEnd"/>
      <w:r w:rsidR="002619B4" w:rsidRPr="00235462">
        <w:rPr>
          <w:rFonts w:asciiTheme="majorBidi" w:hAnsiTheme="majorBidi" w:cstheme="majorBidi"/>
          <w:b/>
          <w:bCs/>
          <w:color w:val="212121"/>
          <w:sz w:val="24"/>
          <w:szCs w:val="24"/>
          <w:lang w:val="en-US"/>
        </w:rPr>
        <w:t xml:space="preserve"> Healthcare Association (</w:t>
      </w:r>
      <w:r w:rsidRPr="00235462">
        <w:rPr>
          <w:rFonts w:asciiTheme="majorBidi" w:hAnsiTheme="majorBidi" w:cstheme="majorBidi"/>
          <w:b/>
          <w:bCs/>
          <w:color w:val="212121"/>
          <w:sz w:val="24"/>
          <w:szCs w:val="24"/>
          <w:lang w:val="en-US"/>
        </w:rPr>
        <w:t>IHA</w:t>
      </w:r>
      <w:r w:rsidR="002619B4" w:rsidRPr="00235462">
        <w:rPr>
          <w:rFonts w:asciiTheme="majorBidi" w:hAnsiTheme="majorBidi" w:cstheme="majorBidi"/>
          <w:b/>
          <w:bCs/>
          <w:color w:val="212121"/>
          <w:sz w:val="24"/>
          <w:szCs w:val="24"/>
          <w:lang w:val="en-US"/>
        </w:rPr>
        <w:t>)</w:t>
      </w:r>
    </w:p>
    <w:p w14:paraId="0E459F82" w14:textId="77777777" w:rsidR="007C4A7A" w:rsidRPr="00235462" w:rsidRDefault="007C4A7A" w:rsidP="009F1364">
      <w:pPr>
        <w:pStyle w:val="PrformatHTML"/>
        <w:spacing w:line="276" w:lineRule="auto"/>
        <w:jc w:val="both"/>
        <w:rPr>
          <w:rFonts w:asciiTheme="majorBidi" w:hAnsiTheme="majorBidi" w:cstheme="majorBidi"/>
          <w:color w:val="212121"/>
          <w:sz w:val="24"/>
          <w:szCs w:val="24"/>
          <w:lang w:val="en-US"/>
        </w:rPr>
      </w:pPr>
    </w:p>
    <w:p w14:paraId="20050855" w14:textId="77777777" w:rsidR="007C4A7A" w:rsidRDefault="007C4A7A"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En 2010, l'association intégrée des soins de santé</w:t>
      </w:r>
      <w:r w:rsidR="00B1515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(IHA), un groupe </w:t>
      </w:r>
      <w:r w:rsidR="001051E7">
        <w:rPr>
          <w:rFonts w:asciiTheme="majorBidi" w:hAnsiTheme="majorBidi" w:cstheme="majorBidi"/>
          <w:color w:val="212121"/>
          <w:sz w:val="24"/>
          <w:szCs w:val="24"/>
        </w:rPr>
        <w:t>de</w:t>
      </w:r>
      <w:r w:rsidRPr="008779F6">
        <w:rPr>
          <w:rFonts w:asciiTheme="majorBidi" w:hAnsiTheme="majorBidi" w:cstheme="majorBidi"/>
          <w:color w:val="212121"/>
          <w:sz w:val="24"/>
          <w:szCs w:val="24"/>
        </w:rPr>
        <w:t xml:space="preserve"> parties prenantes en Californie,</w:t>
      </w:r>
      <w:r w:rsidR="00B1515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et la RAND Corporation, une société indépendante</w:t>
      </w:r>
      <w:r w:rsidR="00B1515E">
        <w:rPr>
          <w:rFonts w:asciiTheme="majorBidi" w:hAnsiTheme="majorBidi" w:cstheme="majorBidi"/>
          <w:color w:val="212121"/>
          <w:sz w:val="24"/>
          <w:szCs w:val="24"/>
        </w:rPr>
        <w:t xml:space="preserve"> </w:t>
      </w:r>
      <w:r w:rsidR="001051E7">
        <w:rPr>
          <w:rFonts w:asciiTheme="majorBidi" w:hAnsiTheme="majorBidi" w:cstheme="majorBidi"/>
          <w:color w:val="212121"/>
          <w:sz w:val="24"/>
          <w:szCs w:val="24"/>
        </w:rPr>
        <w:t xml:space="preserve">et un </w:t>
      </w:r>
      <w:r w:rsidRPr="008779F6">
        <w:rPr>
          <w:rFonts w:asciiTheme="majorBidi" w:hAnsiTheme="majorBidi" w:cstheme="majorBidi"/>
          <w:color w:val="212121"/>
          <w:sz w:val="24"/>
          <w:szCs w:val="24"/>
        </w:rPr>
        <w:t xml:space="preserve">évaluateur objectif, ont </w:t>
      </w:r>
      <w:r w:rsidR="001051E7">
        <w:rPr>
          <w:rFonts w:asciiTheme="majorBidi" w:hAnsiTheme="majorBidi" w:cstheme="majorBidi"/>
          <w:color w:val="212121"/>
          <w:sz w:val="24"/>
          <w:szCs w:val="24"/>
        </w:rPr>
        <w:t xml:space="preserve">obtenu une subvention de trois ans de 2,9 millions de USD. Le projet, </w:t>
      </w:r>
      <w:r w:rsidRPr="008779F6">
        <w:rPr>
          <w:rFonts w:asciiTheme="majorBidi" w:hAnsiTheme="majorBidi" w:cstheme="majorBidi"/>
          <w:color w:val="212121"/>
          <w:sz w:val="24"/>
          <w:szCs w:val="24"/>
        </w:rPr>
        <w:t>était destiné à mettre en œuvre et à évaluer</w:t>
      </w:r>
      <w:r w:rsidR="001051E7">
        <w:rPr>
          <w:rFonts w:asciiTheme="majorBidi" w:hAnsiTheme="majorBidi" w:cstheme="majorBidi"/>
          <w:color w:val="212121"/>
          <w:sz w:val="24"/>
          <w:szCs w:val="24"/>
        </w:rPr>
        <w:t xml:space="preserve"> le </w:t>
      </w:r>
      <w:r w:rsidRPr="008779F6">
        <w:rPr>
          <w:rFonts w:asciiTheme="majorBidi" w:hAnsiTheme="majorBidi" w:cstheme="majorBidi"/>
          <w:color w:val="212121"/>
          <w:sz w:val="24"/>
          <w:szCs w:val="24"/>
        </w:rPr>
        <w:t>paiement groupé pour la chirurgie orthopédique pour</w:t>
      </w:r>
      <w:r w:rsidR="001051E7">
        <w:rPr>
          <w:rFonts w:asciiTheme="majorBidi" w:hAnsiTheme="majorBidi" w:cstheme="majorBidi"/>
          <w:color w:val="212121"/>
          <w:sz w:val="24"/>
          <w:szCs w:val="24"/>
        </w:rPr>
        <w:t xml:space="preserve"> les </w:t>
      </w:r>
      <w:r w:rsidRPr="008779F6">
        <w:rPr>
          <w:rFonts w:asciiTheme="majorBidi" w:hAnsiTheme="majorBidi" w:cstheme="majorBidi"/>
          <w:color w:val="212121"/>
          <w:sz w:val="24"/>
          <w:szCs w:val="24"/>
        </w:rPr>
        <w:t xml:space="preserve">Californiens assurés </w:t>
      </w:r>
      <w:r w:rsidR="005E0872">
        <w:rPr>
          <w:rFonts w:asciiTheme="majorBidi" w:hAnsiTheme="majorBidi" w:cstheme="majorBidi"/>
          <w:color w:val="212121"/>
          <w:sz w:val="24"/>
          <w:szCs w:val="24"/>
        </w:rPr>
        <w:t>âgés de moins de</w:t>
      </w:r>
      <w:r w:rsidR="001051E7">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soixante-cinq ans.</w:t>
      </w:r>
    </w:p>
    <w:p w14:paraId="7C1D7101" w14:textId="77777777" w:rsidR="001051E7" w:rsidRPr="008779F6" w:rsidRDefault="001051E7" w:rsidP="009F1364">
      <w:pPr>
        <w:pStyle w:val="PrformatHTML"/>
        <w:spacing w:line="276" w:lineRule="auto"/>
        <w:jc w:val="both"/>
        <w:rPr>
          <w:rFonts w:asciiTheme="majorBidi" w:hAnsiTheme="majorBidi" w:cstheme="majorBidi"/>
          <w:color w:val="212121"/>
          <w:sz w:val="24"/>
          <w:szCs w:val="24"/>
        </w:rPr>
      </w:pPr>
    </w:p>
    <w:p w14:paraId="1085222F" w14:textId="128BB875" w:rsidR="007C4A7A" w:rsidRPr="008779F6" w:rsidRDefault="007C4A7A"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Au début de la période de subvention</w:t>
      </w:r>
      <w:r w:rsidR="005E0872">
        <w:rPr>
          <w:rFonts w:asciiTheme="majorBidi" w:hAnsiTheme="majorBidi" w:cstheme="majorBidi"/>
          <w:color w:val="212121"/>
          <w:sz w:val="24"/>
          <w:szCs w:val="24"/>
        </w:rPr>
        <w:t>s</w:t>
      </w:r>
      <w:r w:rsidRPr="008779F6">
        <w:rPr>
          <w:rFonts w:asciiTheme="majorBidi" w:hAnsiTheme="majorBidi" w:cstheme="majorBidi"/>
          <w:color w:val="212121"/>
          <w:sz w:val="24"/>
          <w:szCs w:val="24"/>
        </w:rPr>
        <w:t>, les participants</w:t>
      </w:r>
      <w:r w:rsidR="001051E7">
        <w:rPr>
          <w:rFonts w:asciiTheme="majorBidi" w:hAnsiTheme="majorBidi" w:cstheme="majorBidi"/>
          <w:color w:val="212121"/>
          <w:sz w:val="24"/>
          <w:szCs w:val="24"/>
        </w:rPr>
        <w:t xml:space="preserve"> incluaient</w:t>
      </w:r>
      <w:r w:rsidRPr="008779F6">
        <w:rPr>
          <w:rFonts w:asciiTheme="majorBidi" w:hAnsiTheme="majorBidi" w:cstheme="majorBidi"/>
          <w:color w:val="212121"/>
          <w:sz w:val="24"/>
          <w:szCs w:val="24"/>
        </w:rPr>
        <w:t xml:space="preserve"> six des plus grands</w:t>
      </w:r>
      <w:r w:rsidR="001051E7">
        <w:rPr>
          <w:rFonts w:asciiTheme="majorBidi" w:hAnsiTheme="majorBidi" w:cstheme="majorBidi"/>
          <w:color w:val="212121"/>
          <w:sz w:val="24"/>
          <w:szCs w:val="24"/>
        </w:rPr>
        <w:t xml:space="preserve"> plans de santé </w:t>
      </w:r>
      <w:r w:rsidR="001051E7" w:rsidRPr="008779F6">
        <w:rPr>
          <w:rFonts w:asciiTheme="majorBidi" w:hAnsiTheme="majorBidi" w:cstheme="majorBidi"/>
          <w:color w:val="212121"/>
          <w:sz w:val="24"/>
          <w:szCs w:val="24"/>
        </w:rPr>
        <w:t>de</w:t>
      </w:r>
      <w:r w:rsidRPr="008779F6">
        <w:rPr>
          <w:rFonts w:asciiTheme="majorBidi" w:hAnsiTheme="majorBidi" w:cstheme="majorBidi"/>
          <w:color w:val="212121"/>
          <w:sz w:val="24"/>
          <w:szCs w:val="24"/>
        </w:rPr>
        <w:t xml:space="preserve"> Californie, huit hôpitaux et un</w:t>
      </w:r>
      <w:r w:rsidR="001051E7">
        <w:rPr>
          <w:rFonts w:asciiTheme="majorBidi" w:hAnsiTheme="majorBidi" w:cstheme="majorBidi"/>
          <w:color w:val="212121"/>
          <w:sz w:val="24"/>
          <w:szCs w:val="24"/>
        </w:rPr>
        <w:t>e association de praticiens indépendante</w:t>
      </w:r>
      <w:r w:rsidR="005E0872">
        <w:rPr>
          <w:rFonts w:asciiTheme="majorBidi" w:hAnsiTheme="majorBidi" w:cstheme="majorBidi"/>
          <w:color w:val="212121"/>
          <w:sz w:val="24"/>
          <w:szCs w:val="24"/>
        </w:rPr>
        <w:t>. Les dirigeants de chacun de</w:t>
      </w:r>
      <w:r w:rsidR="001051E7">
        <w:rPr>
          <w:rFonts w:asciiTheme="majorBidi" w:hAnsiTheme="majorBidi" w:cstheme="majorBidi"/>
          <w:color w:val="212121"/>
          <w:sz w:val="24"/>
          <w:szCs w:val="24"/>
        </w:rPr>
        <w:t xml:space="preserve"> </w:t>
      </w:r>
      <w:r w:rsidR="005E0872">
        <w:rPr>
          <w:rFonts w:asciiTheme="majorBidi" w:hAnsiTheme="majorBidi" w:cstheme="majorBidi"/>
          <w:color w:val="212121"/>
          <w:sz w:val="24"/>
          <w:szCs w:val="24"/>
        </w:rPr>
        <w:t>ces organisations étaient prêt</w:t>
      </w:r>
      <w:r w:rsidRPr="008779F6">
        <w:rPr>
          <w:rFonts w:asciiTheme="majorBidi" w:hAnsiTheme="majorBidi" w:cstheme="majorBidi"/>
          <w:color w:val="212121"/>
          <w:sz w:val="24"/>
          <w:szCs w:val="24"/>
        </w:rPr>
        <w:t>s à participer</w:t>
      </w:r>
      <w:r w:rsidR="001051E7">
        <w:rPr>
          <w:rFonts w:asciiTheme="majorBidi" w:hAnsiTheme="majorBidi" w:cstheme="majorBidi"/>
          <w:color w:val="212121"/>
          <w:sz w:val="24"/>
          <w:szCs w:val="24"/>
        </w:rPr>
        <w:t xml:space="preserve"> </w:t>
      </w:r>
      <w:r w:rsidR="005E0872">
        <w:rPr>
          <w:rFonts w:asciiTheme="majorBidi" w:hAnsiTheme="majorBidi" w:cstheme="majorBidi"/>
          <w:color w:val="212121"/>
          <w:sz w:val="24"/>
          <w:szCs w:val="24"/>
        </w:rPr>
        <w:t xml:space="preserve">à </w:t>
      </w:r>
      <w:r w:rsidRPr="008779F6">
        <w:rPr>
          <w:rFonts w:asciiTheme="majorBidi" w:hAnsiTheme="majorBidi" w:cstheme="majorBidi"/>
          <w:color w:val="212121"/>
          <w:sz w:val="24"/>
          <w:szCs w:val="24"/>
        </w:rPr>
        <w:t xml:space="preserve">un processus de consensus pour développer </w:t>
      </w:r>
      <w:r w:rsidR="00D14101">
        <w:rPr>
          <w:rFonts w:asciiTheme="majorBidi" w:hAnsiTheme="majorBidi" w:cstheme="majorBidi"/>
          <w:color w:val="212121"/>
          <w:sz w:val="24"/>
          <w:szCs w:val="24"/>
        </w:rPr>
        <w:t>une</w:t>
      </w:r>
      <w:r w:rsidR="001051E7">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démonstration de </w:t>
      </w:r>
      <w:r w:rsidR="00214A84">
        <w:rPr>
          <w:rFonts w:asciiTheme="majorBidi" w:hAnsiTheme="majorBidi" w:cstheme="majorBidi"/>
          <w:color w:val="212121"/>
          <w:sz w:val="24"/>
          <w:szCs w:val="24"/>
        </w:rPr>
        <w:t>BP, puis</w:t>
      </w:r>
      <w:r w:rsidR="005E0872">
        <w:rPr>
          <w:rFonts w:asciiTheme="majorBidi" w:hAnsiTheme="majorBidi" w:cstheme="majorBidi"/>
          <w:color w:val="212121"/>
          <w:sz w:val="24"/>
          <w:szCs w:val="24"/>
        </w:rPr>
        <w:t xml:space="preserve"> à</w:t>
      </w:r>
      <w:r w:rsidRPr="008779F6">
        <w:rPr>
          <w:rFonts w:asciiTheme="majorBidi" w:hAnsiTheme="majorBidi" w:cstheme="majorBidi"/>
          <w:color w:val="212121"/>
          <w:sz w:val="24"/>
          <w:szCs w:val="24"/>
        </w:rPr>
        <w:t xml:space="preserve"> contracter</w:t>
      </w:r>
      <w:r w:rsidR="001051E7">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avec d'autres organisations pour mettre en œuvre un pilote</w:t>
      </w:r>
      <w:r w:rsidR="001051E7">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pour les procédures orthopédiques. Leur participation</w:t>
      </w:r>
      <w:r w:rsidR="001051E7">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était </w:t>
      </w:r>
      <w:r w:rsidR="00D14101" w:rsidRPr="008779F6">
        <w:rPr>
          <w:rFonts w:asciiTheme="majorBidi" w:hAnsiTheme="majorBidi" w:cstheme="majorBidi"/>
          <w:color w:val="212121"/>
          <w:sz w:val="24"/>
          <w:szCs w:val="24"/>
        </w:rPr>
        <w:t>motivée</w:t>
      </w:r>
      <w:r w:rsidRPr="008779F6">
        <w:rPr>
          <w:rFonts w:asciiTheme="majorBidi" w:hAnsiTheme="majorBidi" w:cstheme="majorBidi"/>
          <w:color w:val="212121"/>
          <w:sz w:val="24"/>
          <w:szCs w:val="24"/>
        </w:rPr>
        <w:t xml:space="preserve"> par le désir d'acquérir de l'expérience avec</w:t>
      </w:r>
      <w:r w:rsidR="001051E7">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un nouv</w:t>
      </w:r>
      <w:r w:rsidR="005E0872">
        <w:rPr>
          <w:rFonts w:asciiTheme="majorBidi" w:hAnsiTheme="majorBidi" w:cstheme="majorBidi"/>
          <w:color w:val="212121"/>
          <w:sz w:val="24"/>
          <w:szCs w:val="24"/>
        </w:rPr>
        <w:t>eau modèle de paiement qui pouv</w:t>
      </w:r>
      <w:r w:rsidRPr="008779F6">
        <w:rPr>
          <w:rFonts w:asciiTheme="majorBidi" w:hAnsiTheme="majorBidi" w:cstheme="majorBidi"/>
          <w:color w:val="212121"/>
          <w:sz w:val="24"/>
          <w:szCs w:val="24"/>
        </w:rPr>
        <w:t>ait conduire à des améliorations</w:t>
      </w:r>
      <w:r w:rsidR="001051E7">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dans les soins.</w:t>
      </w:r>
    </w:p>
    <w:p w14:paraId="5E7D316D" w14:textId="77777777" w:rsidR="00DD171A" w:rsidRPr="00D14101" w:rsidRDefault="00DD171A" w:rsidP="009F1364">
      <w:pPr>
        <w:spacing w:line="276" w:lineRule="auto"/>
        <w:jc w:val="both"/>
        <w:rPr>
          <w:rFonts w:asciiTheme="majorBidi" w:hAnsiTheme="majorBidi" w:cstheme="majorBidi"/>
          <w:b/>
          <w:bCs/>
          <w:lang w:eastAsia="en-US"/>
        </w:rPr>
      </w:pPr>
    </w:p>
    <w:p w14:paraId="03DDFFF6" w14:textId="77777777" w:rsidR="007C4A7A" w:rsidRPr="00D14101" w:rsidRDefault="007C4A7A" w:rsidP="009F1364">
      <w:pPr>
        <w:spacing w:after="160" w:line="276" w:lineRule="auto"/>
        <w:jc w:val="both"/>
        <w:rPr>
          <w:rFonts w:asciiTheme="majorBidi" w:hAnsiTheme="majorBidi" w:cstheme="majorBidi"/>
          <w:b/>
          <w:bCs/>
          <w:lang w:eastAsia="en-US"/>
        </w:rPr>
      </w:pPr>
      <w:r w:rsidRPr="00D14101">
        <w:rPr>
          <w:rFonts w:asciiTheme="majorBidi" w:hAnsiTheme="majorBidi" w:cstheme="majorBidi"/>
          <w:b/>
          <w:bCs/>
          <w:lang w:eastAsia="en-US"/>
        </w:rPr>
        <w:t>Résultats</w:t>
      </w:r>
    </w:p>
    <w:p w14:paraId="76B14047" w14:textId="77777777" w:rsidR="007C4A7A" w:rsidRPr="008779F6" w:rsidRDefault="007C4A7A"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Malgré un haut niveau d'enthousiasme et d'effort</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parmi un large éventail de parties prenantes</w:t>
      </w:r>
      <w:r w:rsidR="005E0872">
        <w:rPr>
          <w:rFonts w:asciiTheme="majorBidi" w:hAnsiTheme="majorBidi" w:cstheme="majorBidi"/>
          <w:color w:val="212121"/>
          <w:sz w:val="24"/>
          <w:szCs w:val="24"/>
        </w:rPr>
        <w:t xml:space="preserve"> de </w:t>
      </w:r>
      <w:r w:rsidRPr="008779F6">
        <w:rPr>
          <w:rFonts w:asciiTheme="majorBidi" w:hAnsiTheme="majorBidi" w:cstheme="majorBidi"/>
          <w:color w:val="212121"/>
          <w:sz w:val="24"/>
          <w:szCs w:val="24"/>
        </w:rPr>
        <w:t>Californie, le pilote de paiement groupé IHA</w:t>
      </w:r>
      <w:r w:rsidR="005E0872">
        <w:rPr>
          <w:rFonts w:asciiTheme="majorBidi" w:hAnsiTheme="majorBidi" w:cstheme="majorBidi"/>
          <w:color w:val="212121"/>
          <w:sz w:val="24"/>
          <w:szCs w:val="24"/>
        </w:rPr>
        <w:t xml:space="preserve"> a </w:t>
      </w:r>
      <w:r w:rsidR="005E0872" w:rsidRPr="008779F6">
        <w:rPr>
          <w:rFonts w:asciiTheme="majorBidi" w:hAnsiTheme="majorBidi" w:cstheme="majorBidi"/>
          <w:color w:val="212121"/>
          <w:sz w:val="24"/>
          <w:szCs w:val="24"/>
        </w:rPr>
        <w:t>connu</w:t>
      </w:r>
      <w:r w:rsidR="005E0872">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une série de retards importants et était</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finalement inca</w:t>
      </w:r>
      <w:r w:rsidR="005E0872">
        <w:rPr>
          <w:rFonts w:asciiTheme="majorBidi" w:hAnsiTheme="majorBidi" w:cstheme="majorBidi"/>
          <w:color w:val="212121"/>
          <w:sz w:val="24"/>
          <w:szCs w:val="24"/>
        </w:rPr>
        <w:t>pable d'atteindre ses objectifs</w:t>
      </w:r>
      <w:r w:rsidRPr="008779F6">
        <w:rPr>
          <w:rFonts w:asciiTheme="majorBidi" w:hAnsiTheme="majorBidi" w:cstheme="majorBidi"/>
          <w:color w:val="212121"/>
          <w:sz w:val="24"/>
          <w:szCs w:val="24"/>
        </w:rPr>
        <w:t>.</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Pour diverses raisons, le volume des procédures</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remboursé</w:t>
      </w:r>
      <w:r w:rsidR="005E0872">
        <w:rPr>
          <w:rFonts w:asciiTheme="majorBidi" w:hAnsiTheme="majorBidi" w:cstheme="majorBidi"/>
          <w:color w:val="212121"/>
          <w:sz w:val="24"/>
          <w:szCs w:val="24"/>
        </w:rPr>
        <w:t>es</w:t>
      </w:r>
      <w:r w:rsidRPr="008779F6">
        <w:rPr>
          <w:rFonts w:asciiTheme="majorBidi" w:hAnsiTheme="majorBidi" w:cstheme="majorBidi"/>
          <w:color w:val="212121"/>
          <w:sz w:val="24"/>
          <w:szCs w:val="24"/>
        </w:rPr>
        <w:t xml:space="preserve"> sous paiement groupé pendant</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la période pilote était exceptionnellement </w:t>
      </w:r>
      <w:r w:rsidR="002619B4">
        <w:rPr>
          <w:rFonts w:asciiTheme="majorBidi" w:hAnsiTheme="majorBidi" w:cstheme="majorBidi"/>
          <w:color w:val="212121"/>
          <w:sz w:val="24"/>
          <w:szCs w:val="24"/>
        </w:rPr>
        <w:t>faible</w:t>
      </w:r>
      <w:r w:rsidRPr="008779F6">
        <w:rPr>
          <w:rFonts w:asciiTheme="majorBidi" w:hAnsiTheme="majorBidi" w:cstheme="majorBidi"/>
          <w:color w:val="212121"/>
          <w:sz w:val="24"/>
          <w:szCs w:val="24"/>
        </w:rPr>
        <w:t xml:space="preserve">. </w:t>
      </w:r>
    </w:p>
    <w:p w14:paraId="08FBE1AD" w14:textId="77777777" w:rsidR="00D14101" w:rsidRDefault="00D14101" w:rsidP="009F1364">
      <w:pPr>
        <w:pStyle w:val="PrformatHTML"/>
        <w:spacing w:line="276" w:lineRule="auto"/>
        <w:jc w:val="both"/>
        <w:rPr>
          <w:rFonts w:asciiTheme="majorBidi" w:hAnsiTheme="majorBidi" w:cstheme="majorBidi"/>
          <w:color w:val="212121"/>
          <w:sz w:val="24"/>
          <w:szCs w:val="24"/>
        </w:rPr>
      </w:pPr>
    </w:p>
    <w:p w14:paraId="420D6351" w14:textId="77777777" w:rsidR="007C4A7A" w:rsidRPr="008779F6" w:rsidRDefault="007C4A7A"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Sur les six plans de santé d'origine</w:t>
      </w:r>
      <w:r w:rsidR="009B05CC">
        <w:rPr>
          <w:rFonts w:asciiTheme="majorBidi" w:hAnsiTheme="majorBidi" w:cstheme="majorBidi"/>
          <w:color w:val="212121"/>
          <w:sz w:val="24"/>
          <w:szCs w:val="24"/>
        </w:rPr>
        <w:t xml:space="preserve"> (PPO</w:t>
      </w:r>
      <w:r w:rsidR="009B05CC">
        <w:rPr>
          <w:rStyle w:val="Appelnotedebasdep"/>
          <w:rFonts w:asciiTheme="majorBidi" w:hAnsiTheme="majorBidi" w:cstheme="majorBidi"/>
          <w:color w:val="212121"/>
          <w:sz w:val="24"/>
          <w:szCs w:val="24"/>
        </w:rPr>
        <w:footnoteReference w:id="12"/>
      </w:r>
      <w:r w:rsidR="009B05CC">
        <w:rPr>
          <w:rFonts w:asciiTheme="majorBidi" w:hAnsiTheme="majorBidi" w:cstheme="majorBidi"/>
          <w:color w:val="212121"/>
          <w:sz w:val="24"/>
          <w:szCs w:val="24"/>
        </w:rPr>
        <w:t>)</w:t>
      </w:r>
      <w:r w:rsidRPr="008779F6">
        <w:rPr>
          <w:rFonts w:asciiTheme="majorBidi" w:hAnsiTheme="majorBidi" w:cstheme="majorBidi"/>
          <w:color w:val="212121"/>
          <w:sz w:val="24"/>
          <w:szCs w:val="24"/>
        </w:rPr>
        <w:t>, deux</w:t>
      </w:r>
      <w:r w:rsidR="00C5361F">
        <w:rPr>
          <w:rFonts w:asciiTheme="majorBidi" w:hAnsiTheme="majorBidi" w:cstheme="majorBidi"/>
          <w:color w:val="212121"/>
          <w:sz w:val="24"/>
          <w:szCs w:val="24"/>
        </w:rPr>
        <w:t xml:space="preserve"> entités </w:t>
      </w:r>
      <w:r w:rsidRPr="008779F6">
        <w:rPr>
          <w:rFonts w:asciiTheme="majorBidi" w:hAnsiTheme="majorBidi" w:cstheme="majorBidi"/>
          <w:color w:val="212121"/>
          <w:sz w:val="24"/>
          <w:szCs w:val="24"/>
        </w:rPr>
        <w:t>à haut volume</w:t>
      </w:r>
      <w:r w:rsidR="00D14101">
        <w:rPr>
          <w:rFonts w:asciiTheme="majorBidi" w:hAnsiTheme="majorBidi" w:cstheme="majorBidi"/>
          <w:color w:val="212121"/>
          <w:sz w:val="24"/>
          <w:szCs w:val="24"/>
        </w:rPr>
        <w:t xml:space="preserve"> </w:t>
      </w:r>
      <w:r w:rsidR="00C5361F">
        <w:rPr>
          <w:rFonts w:asciiTheme="majorBidi" w:hAnsiTheme="majorBidi" w:cstheme="majorBidi"/>
          <w:color w:val="212121"/>
          <w:sz w:val="24"/>
          <w:szCs w:val="24"/>
        </w:rPr>
        <w:t xml:space="preserve">ont </w:t>
      </w:r>
      <w:r w:rsidRPr="008779F6">
        <w:rPr>
          <w:rFonts w:asciiTheme="majorBidi" w:hAnsiTheme="majorBidi" w:cstheme="majorBidi"/>
          <w:color w:val="212121"/>
          <w:sz w:val="24"/>
          <w:szCs w:val="24"/>
        </w:rPr>
        <w:t>abandonné complètement.</w:t>
      </w:r>
      <w:r w:rsidR="00D14101">
        <w:rPr>
          <w:rFonts w:asciiTheme="majorBidi" w:hAnsiTheme="majorBidi" w:cstheme="majorBidi"/>
          <w:color w:val="212121"/>
          <w:sz w:val="24"/>
          <w:szCs w:val="24"/>
        </w:rPr>
        <w:t xml:space="preserve"> </w:t>
      </w:r>
      <w:r w:rsidR="00C5361F">
        <w:rPr>
          <w:rFonts w:asciiTheme="majorBidi" w:hAnsiTheme="majorBidi" w:cstheme="majorBidi"/>
          <w:color w:val="212121"/>
          <w:sz w:val="24"/>
          <w:szCs w:val="24"/>
        </w:rPr>
        <w:t>Ces</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deux grands plans </w:t>
      </w:r>
      <w:r w:rsidR="00D14101">
        <w:rPr>
          <w:rFonts w:asciiTheme="majorBidi" w:hAnsiTheme="majorBidi" w:cstheme="majorBidi"/>
          <w:color w:val="212121"/>
          <w:sz w:val="24"/>
          <w:szCs w:val="24"/>
        </w:rPr>
        <w:t>se sont retirés parce qu’</w:t>
      </w:r>
      <w:r w:rsidRPr="008779F6">
        <w:rPr>
          <w:rFonts w:asciiTheme="majorBidi" w:hAnsiTheme="majorBidi" w:cstheme="majorBidi"/>
          <w:color w:val="212121"/>
          <w:sz w:val="24"/>
          <w:szCs w:val="24"/>
        </w:rPr>
        <w:t xml:space="preserve">ils n'étaient pas </w:t>
      </w:r>
      <w:r w:rsidR="002619B4">
        <w:rPr>
          <w:rFonts w:asciiTheme="majorBidi" w:hAnsiTheme="majorBidi" w:cstheme="majorBidi"/>
          <w:color w:val="212121"/>
          <w:sz w:val="24"/>
          <w:szCs w:val="24"/>
        </w:rPr>
        <w:t>certains</w:t>
      </w:r>
      <w:r w:rsidRPr="008779F6">
        <w:rPr>
          <w:rFonts w:asciiTheme="majorBidi" w:hAnsiTheme="majorBidi" w:cstheme="majorBidi"/>
          <w:color w:val="212121"/>
          <w:sz w:val="24"/>
          <w:szCs w:val="24"/>
        </w:rPr>
        <w:t xml:space="preserve"> </w:t>
      </w:r>
      <w:r w:rsidRPr="00C5361F">
        <w:rPr>
          <w:rFonts w:asciiTheme="majorBidi" w:hAnsiTheme="majorBidi" w:cstheme="majorBidi"/>
          <w:b/>
          <w:bCs/>
          <w:color w:val="212121"/>
          <w:sz w:val="24"/>
          <w:szCs w:val="24"/>
        </w:rPr>
        <w:t>que le pilote</w:t>
      </w:r>
      <w:r w:rsidR="00C5361F" w:rsidRPr="00C5361F">
        <w:rPr>
          <w:rFonts w:asciiTheme="majorBidi" w:hAnsiTheme="majorBidi" w:cstheme="majorBidi"/>
          <w:b/>
          <w:bCs/>
          <w:color w:val="212121"/>
          <w:sz w:val="24"/>
          <w:szCs w:val="24"/>
        </w:rPr>
        <w:t xml:space="preserve"> allait </w:t>
      </w:r>
      <w:r w:rsidRPr="00C5361F">
        <w:rPr>
          <w:rFonts w:asciiTheme="majorBidi" w:hAnsiTheme="majorBidi" w:cstheme="majorBidi"/>
          <w:b/>
          <w:bCs/>
          <w:color w:val="212121"/>
          <w:sz w:val="24"/>
          <w:szCs w:val="24"/>
        </w:rPr>
        <w:t>mener à la refonte des soins et réduire les coûts</w:t>
      </w:r>
      <w:r w:rsidRPr="008779F6">
        <w:rPr>
          <w:rFonts w:asciiTheme="majorBidi" w:hAnsiTheme="majorBidi" w:cstheme="majorBidi"/>
          <w:color w:val="212121"/>
          <w:sz w:val="24"/>
          <w:szCs w:val="24"/>
        </w:rPr>
        <w:t>. Un autre</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plan de santé plus petit</w:t>
      </w:r>
      <w:r w:rsidR="00C5361F">
        <w:rPr>
          <w:rFonts w:asciiTheme="majorBidi" w:hAnsiTheme="majorBidi" w:cstheme="majorBidi"/>
          <w:color w:val="212121"/>
          <w:sz w:val="24"/>
          <w:szCs w:val="24"/>
        </w:rPr>
        <w:t xml:space="preserve"> – un HMO -</w:t>
      </w:r>
      <w:r w:rsidRPr="008779F6">
        <w:rPr>
          <w:rFonts w:asciiTheme="majorBidi" w:hAnsiTheme="majorBidi" w:cstheme="majorBidi"/>
          <w:color w:val="212121"/>
          <w:sz w:val="24"/>
          <w:szCs w:val="24"/>
        </w:rPr>
        <w:t xml:space="preserve"> a finalement décidé que </w:t>
      </w:r>
      <w:r w:rsidR="00C5361F">
        <w:rPr>
          <w:rFonts w:asciiTheme="majorBidi" w:hAnsiTheme="majorBidi" w:cstheme="majorBidi"/>
          <w:color w:val="212121"/>
          <w:sz w:val="24"/>
          <w:szCs w:val="24"/>
        </w:rPr>
        <w:t>le BP</w:t>
      </w:r>
      <w:r w:rsidRPr="008779F6">
        <w:rPr>
          <w:rFonts w:asciiTheme="majorBidi" w:hAnsiTheme="majorBidi" w:cstheme="majorBidi"/>
          <w:color w:val="212121"/>
          <w:sz w:val="24"/>
          <w:szCs w:val="24"/>
        </w:rPr>
        <w:t xml:space="preserve"> était incompatible avec </w:t>
      </w:r>
      <w:r w:rsidR="00C5361F">
        <w:rPr>
          <w:rFonts w:asciiTheme="majorBidi" w:hAnsiTheme="majorBidi" w:cstheme="majorBidi"/>
          <w:color w:val="212121"/>
          <w:sz w:val="24"/>
          <w:szCs w:val="24"/>
        </w:rPr>
        <w:t xml:space="preserve">ses activités. </w:t>
      </w:r>
      <w:proofErr w:type="gramStart"/>
      <w:r w:rsidR="00C5361F">
        <w:rPr>
          <w:rFonts w:asciiTheme="majorBidi" w:hAnsiTheme="majorBidi" w:cstheme="majorBidi"/>
          <w:color w:val="212121"/>
          <w:sz w:val="24"/>
          <w:szCs w:val="24"/>
        </w:rPr>
        <w:t>Au final</w:t>
      </w:r>
      <w:proofErr w:type="gramEnd"/>
      <w:r w:rsidR="00C5361F">
        <w:rPr>
          <w:rFonts w:asciiTheme="majorBidi" w:hAnsiTheme="majorBidi" w:cstheme="majorBidi"/>
          <w:color w:val="212121"/>
          <w:sz w:val="24"/>
          <w:szCs w:val="24"/>
        </w:rPr>
        <w:t xml:space="preserve">, trois plans </w:t>
      </w:r>
      <w:r w:rsidRPr="008779F6">
        <w:rPr>
          <w:rFonts w:asciiTheme="majorBidi" w:hAnsiTheme="majorBidi" w:cstheme="majorBidi"/>
          <w:color w:val="212121"/>
          <w:sz w:val="24"/>
          <w:szCs w:val="24"/>
        </w:rPr>
        <w:t>ont finalement exécuté</w:t>
      </w:r>
      <w:r w:rsidR="00D14101">
        <w:rPr>
          <w:rFonts w:asciiTheme="majorBidi" w:hAnsiTheme="majorBidi" w:cstheme="majorBidi"/>
          <w:color w:val="212121"/>
          <w:sz w:val="24"/>
          <w:szCs w:val="24"/>
        </w:rPr>
        <w:t xml:space="preserve"> </w:t>
      </w:r>
      <w:r w:rsidR="00C5361F">
        <w:rPr>
          <w:rFonts w:asciiTheme="majorBidi" w:hAnsiTheme="majorBidi" w:cstheme="majorBidi"/>
          <w:color w:val="212121"/>
          <w:sz w:val="24"/>
          <w:szCs w:val="24"/>
        </w:rPr>
        <w:t xml:space="preserve">les </w:t>
      </w:r>
      <w:r w:rsidRPr="008779F6">
        <w:rPr>
          <w:rFonts w:asciiTheme="majorBidi" w:hAnsiTheme="majorBidi" w:cstheme="majorBidi"/>
          <w:color w:val="212121"/>
          <w:sz w:val="24"/>
          <w:szCs w:val="24"/>
        </w:rPr>
        <w:t>contrats de paiement groupés.</w:t>
      </w:r>
    </w:p>
    <w:p w14:paraId="16A8007B" w14:textId="77777777" w:rsidR="00D14101" w:rsidRDefault="00D14101" w:rsidP="009F1364">
      <w:pPr>
        <w:pStyle w:val="PrformatHTML"/>
        <w:spacing w:line="276" w:lineRule="auto"/>
        <w:jc w:val="both"/>
        <w:rPr>
          <w:rFonts w:asciiTheme="majorBidi" w:hAnsiTheme="majorBidi" w:cstheme="majorBidi"/>
          <w:color w:val="212121"/>
          <w:sz w:val="24"/>
          <w:szCs w:val="24"/>
        </w:rPr>
      </w:pPr>
    </w:p>
    <w:p w14:paraId="4627314B" w14:textId="77777777" w:rsidR="007C4A7A" w:rsidRPr="008779F6" w:rsidRDefault="007C4A7A"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Des huit hôpitaux qui ont initialement indiqué</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un intérêt, seulement deux </w:t>
      </w:r>
      <w:r w:rsidR="009B05CC">
        <w:rPr>
          <w:rFonts w:asciiTheme="majorBidi" w:hAnsiTheme="majorBidi" w:cstheme="majorBidi"/>
          <w:color w:val="212121"/>
          <w:sz w:val="24"/>
          <w:szCs w:val="24"/>
        </w:rPr>
        <w:t xml:space="preserve">ont </w:t>
      </w:r>
      <w:r w:rsidR="002619B4">
        <w:rPr>
          <w:rFonts w:asciiTheme="majorBidi" w:hAnsiTheme="majorBidi" w:cstheme="majorBidi"/>
          <w:color w:val="212121"/>
          <w:sz w:val="24"/>
          <w:szCs w:val="24"/>
        </w:rPr>
        <w:t>éventuellement signé</w:t>
      </w:r>
      <w:r w:rsidR="00D14101">
        <w:rPr>
          <w:rFonts w:asciiTheme="majorBidi" w:hAnsiTheme="majorBidi" w:cstheme="majorBidi"/>
          <w:color w:val="212121"/>
          <w:sz w:val="24"/>
          <w:szCs w:val="24"/>
        </w:rPr>
        <w:t xml:space="preserve"> </w:t>
      </w:r>
      <w:r w:rsidR="009B05CC">
        <w:rPr>
          <w:rFonts w:asciiTheme="majorBidi" w:hAnsiTheme="majorBidi" w:cstheme="majorBidi"/>
          <w:color w:val="212121"/>
          <w:sz w:val="24"/>
          <w:szCs w:val="24"/>
        </w:rPr>
        <w:t xml:space="preserve">des contrats </w:t>
      </w:r>
      <w:r w:rsidRPr="008779F6">
        <w:rPr>
          <w:rFonts w:asciiTheme="majorBidi" w:hAnsiTheme="majorBidi" w:cstheme="majorBidi"/>
          <w:color w:val="212121"/>
          <w:sz w:val="24"/>
          <w:szCs w:val="24"/>
        </w:rPr>
        <w:t xml:space="preserve">avec les </w:t>
      </w:r>
      <w:r w:rsidR="009B05CC">
        <w:rPr>
          <w:rFonts w:asciiTheme="majorBidi" w:hAnsiTheme="majorBidi" w:cstheme="majorBidi"/>
          <w:color w:val="212121"/>
          <w:sz w:val="24"/>
          <w:szCs w:val="24"/>
        </w:rPr>
        <w:t xml:space="preserve">plans </w:t>
      </w:r>
      <w:r w:rsidR="00B66FBD">
        <w:rPr>
          <w:rFonts w:asciiTheme="majorBidi" w:hAnsiTheme="majorBidi" w:cstheme="majorBidi"/>
          <w:color w:val="212121"/>
          <w:sz w:val="24"/>
          <w:szCs w:val="24"/>
        </w:rPr>
        <w:t>PPO</w:t>
      </w:r>
      <w:r w:rsidRPr="008779F6">
        <w:rPr>
          <w:rFonts w:asciiTheme="majorBidi" w:hAnsiTheme="majorBidi" w:cstheme="majorBidi"/>
          <w:color w:val="212121"/>
          <w:sz w:val="24"/>
          <w:szCs w:val="24"/>
        </w:rPr>
        <w:t xml:space="preserve">. Les hôpitaux ont abandonné </w:t>
      </w:r>
      <w:r w:rsidR="00B66FBD">
        <w:rPr>
          <w:rFonts w:asciiTheme="majorBidi" w:hAnsiTheme="majorBidi" w:cstheme="majorBidi"/>
          <w:color w:val="212121"/>
          <w:sz w:val="24"/>
          <w:szCs w:val="24"/>
        </w:rPr>
        <w:t xml:space="preserve">à cause d’un manque d’intérêt </w:t>
      </w:r>
      <w:r w:rsidR="00B66FBD" w:rsidRPr="008779F6">
        <w:rPr>
          <w:rFonts w:asciiTheme="majorBidi" w:hAnsiTheme="majorBidi" w:cstheme="majorBidi"/>
          <w:color w:val="212121"/>
          <w:sz w:val="24"/>
          <w:szCs w:val="24"/>
        </w:rPr>
        <w:t>perçu</w:t>
      </w:r>
      <w:r w:rsidRPr="008779F6">
        <w:rPr>
          <w:rFonts w:asciiTheme="majorBidi" w:hAnsiTheme="majorBidi" w:cstheme="majorBidi"/>
          <w:color w:val="212121"/>
          <w:sz w:val="24"/>
          <w:szCs w:val="24"/>
        </w:rPr>
        <w:t xml:space="preserve"> dans </w:t>
      </w:r>
      <w:r w:rsidR="00B66FBD" w:rsidRPr="008779F6">
        <w:rPr>
          <w:rFonts w:asciiTheme="majorBidi" w:hAnsiTheme="majorBidi" w:cstheme="majorBidi"/>
          <w:color w:val="212121"/>
          <w:sz w:val="24"/>
          <w:szCs w:val="24"/>
        </w:rPr>
        <w:t>leur</w:t>
      </w:r>
      <w:r w:rsidR="00B66FBD">
        <w:rPr>
          <w:rFonts w:asciiTheme="majorBidi" w:hAnsiTheme="majorBidi" w:cstheme="majorBidi"/>
          <w:color w:val="212121"/>
          <w:sz w:val="24"/>
          <w:szCs w:val="24"/>
        </w:rPr>
        <w:t>s propres institutions</w:t>
      </w:r>
      <w:r w:rsidRPr="008779F6">
        <w:rPr>
          <w:rFonts w:asciiTheme="majorBidi" w:hAnsiTheme="majorBidi" w:cstheme="majorBidi"/>
          <w:color w:val="212121"/>
          <w:sz w:val="24"/>
          <w:szCs w:val="24"/>
        </w:rPr>
        <w:t xml:space="preserve"> et</w:t>
      </w:r>
      <w:r w:rsidR="00B66FBD">
        <w:rPr>
          <w:rFonts w:asciiTheme="majorBidi" w:hAnsiTheme="majorBidi" w:cstheme="majorBidi"/>
          <w:color w:val="212121"/>
          <w:sz w:val="24"/>
          <w:szCs w:val="24"/>
        </w:rPr>
        <w:t xml:space="preserve"> des </w:t>
      </w:r>
      <w:r w:rsidR="00B66FBD" w:rsidRPr="008779F6">
        <w:rPr>
          <w:rFonts w:asciiTheme="majorBidi" w:hAnsiTheme="majorBidi" w:cstheme="majorBidi"/>
          <w:color w:val="212121"/>
          <w:sz w:val="24"/>
          <w:szCs w:val="24"/>
        </w:rPr>
        <w:t>préoccupations</w:t>
      </w:r>
      <w:r w:rsidRPr="008779F6">
        <w:rPr>
          <w:rFonts w:asciiTheme="majorBidi" w:hAnsiTheme="majorBidi" w:cstheme="majorBidi"/>
          <w:color w:val="212121"/>
          <w:sz w:val="24"/>
          <w:szCs w:val="24"/>
        </w:rPr>
        <w:t xml:space="preserve"> au sujet du temps</w:t>
      </w:r>
      <w:r w:rsidR="00B66FBD">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et</w:t>
      </w:r>
      <w:r w:rsidR="00B66FBD">
        <w:rPr>
          <w:rFonts w:asciiTheme="majorBidi" w:hAnsiTheme="majorBidi" w:cstheme="majorBidi"/>
          <w:color w:val="212121"/>
          <w:sz w:val="24"/>
          <w:szCs w:val="24"/>
        </w:rPr>
        <w:t xml:space="preserve"> de</w:t>
      </w:r>
      <w:r w:rsidRPr="008779F6">
        <w:rPr>
          <w:rFonts w:asciiTheme="majorBidi" w:hAnsiTheme="majorBidi" w:cstheme="majorBidi"/>
          <w:color w:val="212121"/>
          <w:sz w:val="24"/>
          <w:szCs w:val="24"/>
        </w:rPr>
        <w:t xml:space="preserve"> l'effort impliqué. </w:t>
      </w:r>
      <w:r w:rsidR="00B66FBD">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Non seulement les hôpitaux ont abandonné le projet pilote, mais</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le volume des procédures orthopédiques pour les adultes</w:t>
      </w:r>
      <w:r w:rsidR="00B66FBD">
        <w:rPr>
          <w:rFonts w:asciiTheme="majorBidi" w:hAnsiTheme="majorBidi" w:cstheme="majorBidi"/>
          <w:color w:val="212121"/>
          <w:sz w:val="24"/>
          <w:szCs w:val="24"/>
        </w:rPr>
        <w:t xml:space="preserve"> de moins</w:t>
      </w:r>
      <w:r w:rsidRPr="008779F6">
        <w:rPr>
          <w:rFonts w:asciiTheme="majorBidi" w:hAnsiTheme="majorBidi" w:cstheme="majorBidi"/>
          <w:color w:val="212121"/>
          <w:sz w:val="24"/>
          <w:szCs w:val="24"/>
        </w:rPr>
        <w:t xml:space="preserve"> de soixante-cinq ans assurés par le reste</w:t>
      </w:r>
      <w:r w:rsidR="002619B4">
        <w:rPr>
          <w:rFonts w:asciiTheme="majorBidi" w:hAnsiTheme="majorBidi" w:cstheme="majorBidi"/>
          <w:color w:val="212121"/>
          <w:sz w:val="24"/>
          <w:szCs w:val="24"/>
        </w:rPr>
        <w:t xml:space="preserve"> du</w:t>
      </w:r>
      <w:r w:rsidR="00B66FBD">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PPO était extrêmement faible, seulement trente-cinq</w:t>
      </w:r>
      <w:r w:rsidR="00D14101">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cas en trois ans. </w:t>
      </w:r>
    </w:p>
    <w:p w14:paraId="689AF671" w14:textId="77777777" w:rsidR="007C4A7A" w:rsidRPr="008779F6" w:rsidRDefault="007C4A7A" w:rsidP="009F1364">
      <w:pPr>
        <w:spacing w:after="160" w:line="276" w:lineRule="auto"/>
        <w:jc w:val="both"/>
        <w:rPr>
          <w:rFonts w:asciiTheme="majorBidi" w:hAnsiTheme="majorBidi" w:cstheme="majorBidi"/>
          <w:lang w:eastAsia="en-US"/>
        </w:rPr>
      </w:pPr>
    </w:p>
    <w:p w14:paraId="1BED31FB" w14:textId="77777777" w:rsidR="007C4A7A" w:rsidRPr="008779F6" w:rsidRDefault="007C4A7A" w:rsidP="009F1364">
      <w:pPr>
        <w:spacing w:after="160" w:line="276" w:lineRule="auto"/>
        <w:jc w:val="both"/>
        <w:rPr>
          <w:rFonts w:asciiTheme="majorBidi" w:hAnsiTheme="majorBidi" w:cstheme="majorBidi"/>
          <w:b/>
          <w:bCs/>
          <w:lang w:eastAsia="en-US"/>
        </w:rPr>
      </w:pPr>
      <w:r w:rsidRPr="008779F6">
        <w:rPr>
          <w:rFonts w:asciiTheme="majorBidi" w:hAnsiTheme="majorBidi" w:cstheme="majorBidi"/>
          <w:b/>
          <w:bCs/>
          <w:lang w:eastAsia="en-US"/>
        </w:rPr>
        <w:t xml:space="preserve">Les 4 raisons de l’échec </w:t>
      </w:r>
    </w:p>
    <w:p w14:paraId="75A3375B" w14:textId="77777777" w:rsidR="00F50D5F" w:rsidRPr="008779F6" w:rsidRDefault="00F50D5F" w:rsidP="009F1364">
      <w:pPr>
        <w:spacing w:after="160" w:line="276" w:lineRule="auto"/>
        <w:jc w:val="both"/>
        <w:rPr>
          <w:rFonts w:asciiTheme="majorBidi" w:hAnsiTheme="majorBidi" w:cstheme="majorBidi"/>
          <w:b/>
          <w:bCs/>
          <w:i/>
          <w:iCs/>
          <w:lang w:eastAsia="en-US"/>
        </w:rPr>
      </w:pPr>
      <w:r w:rsidRPr="008779F6">
        <w:rPr>
          <w:rFonts w:asciiTheme="majorBidi" w:hAnsiTheme="majorBidi" w:cstheme="majorBidi"/>
          <w:b/>
          <w:bCs/>
          <w:i/>
          <w:iCs/>
          <w:lang w:eastAsia="en-US"/>
        </w:rPr>
        <w:t>Difficultés à définir le contenu du paiement groupé</w:t>
      </w:r>
    </w:p>
    <w:p w14:paraId="118FA1B6" w14:textId="77777777" w:rsidR="00F50D5F" w:rsidRDefault="00336E79"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Les parties prenantes ont convenu qu'un seul ensemble de</w:t>
      </w:r>
      <w:r w:rsidR="00F17283">
        <w:rPr>
          <w:rFonts w:asciiTheme="majorBidi" w:hAnsiTheme="majorBidi" w:cstheme="majorBidi"/>
          <w:color w:val="212121"/>
          <w:sz w:val="24"/>
          <w:szCs w:val="24"/>
        </w:rPr>
        <w:t xml:space="preserve"> </w:t>
      </w:r>
      <w:r w:rsidR="00B86BC4">
        <w:rPr>
          <w:rFonts w:asciiTheme="majorBidi" w:hAnsiTheme="majorBidi" w:cstheme="majorBidi"/>
          <w:color w:val="212121"/>
          <w:sz w:val="24"/>
          <w:szCs w:val="24"/>
        </w:rPr>
        <w:t>contenus</w:t>
      </w:r>
      <w:r w:rsidRPr="008779F6">
        <w:rPr>
          <w:rFonts w:asciiTheme="majorBidi" w:hAnsiTheme="majorBidi" w:cstheme="majorBidi"/>
          <w:color w:val="212121"/>
          <w:sz w:val="24"/>
          <w:szCs w:val="24"/>
        </w:rPr>
        <w:t xml:space="preserve"> de bundle était nécessaire et que </w:t>
      </w:r>
      <w:r w:rsidR="00B86BC4">
        <w:rPr>
          <w:rFonts w:asciiTheme="majorBidi" w:hAnsiTheme="majorBidi" w:cstheme="majorBidi"/>
          <w:color w:val="212121"/>
          <w:sz w:val="24"/>
          <w:szCs w:val="24"/>
        </w:rPr>
        <w:t>la définition du BP du pilote était inadéquate</w:t>
      </w:r>
      <w:r w:rsidRPr="008779F6">
        <w:rPr>
          <w:rFonts w:asciiTheme="majorBidi" w:hAnsiTheme="majorBidi" w:cstheme="majorBidi"/>
          <w:color w:val="212121"/>
          <w:sz w:val="24"/>
          <w:szCs w:val="24"/>
        </w:rPr>
        <w:t xml:space="preserve">. </w:t>
      </w:r>
      <w:r w:rsidR="00510B18">
        <w:rPr>
          <w:rFonts w:asciiTheme="majorBidi" w:hAnsiTheme="majorBidi" w:cstheme="majorBidi"/>
          <w:color w:val="212121"/>
          <w:sz w:val="24"/>
          <w:szCs w:val="24"/>
        </w:rPr>
        <w:t xml:space="preserve">Les </w:t>
      </w:r>
      <w:r w:rsidR="00510B18" w:rsidRPr="008779F6">
        <w:rPr>
          <w:rFonts w:asciiTheme="majorBidi" w:hAnsiTheme="majorBidi" w:cstheme="majorBidi"/>
          <w:color w:val="212121"/>
          <w:sz w:val="24"/>
          <w:szCs w:val="24"/>
        </w:rPr>
        <w:t>parties</w:t>
      </w:r>
      <w:r w:rsidRPr="008779F6">
        <w:rPr>
          <w:rFonts w:asciiTheme="majorBidi" w:hAnsiTheme="majorBidi" w:cstheme="majorBidi"/>
          <w:color w:val="212121"/>
          <w:sz w:val="24"/>
          <w:szCs w:val="24"/>
        </w:rPr>
        <w:t xml:space="preserve"> prenantes ont également signalé que</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bien que le processus de consensus ait eu l'avantage</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de </w:t>
      </w:r>
      <w:r w:rsidR="000D45E9">
        <w:rPr>
          <w:rFonts w:asciiTheme="majorBidi" w:hAnsiTheme="majorBidi" w:cstheme="majorBidi"/>
          <w:color w:val="212121"/>
          <w:sz w:val="24"/>
          <w:szCs w:val="24"/>
        </w:rPr>
        <w:t xml:space="preserve">la </w:t>
      </w:r>
      <w:r w:rsidRPr="008779F6">
        <w:rPr>
          <w:rFonts w:asciiTheme="majorBidi" w:hAnsiTheme="majorBidi" w:cstheme="majorBidi"/>
          <w:color w:val="212121"/>
          <w:sz w:val="24"/>
          <w:szCs w:val="24"/>
        </w:rPr>
        <w:t>transparence, le temps nécessaire pour parvenir à un consensus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sur les définitions de bundle ralenti</w:t>
      </w:r>
      <w:r w:rsidR="000D45E9">
        <w:rPr>
          <w:rFonts w:asciiTheme="majorBidi" w:hAnsiTheme="majorBidi" w:cstheme="majorBidi"/>
          <w:color w:val="212121"/>
          <w:sz w:val="24"/>
          <w:szCs w:val="24"/>
        </w:rPr>
        <w:t>ssait</w:t>
      </w:r>
      <w:r w:rsidRPr="008779F6">
        <w:rPr>
          <w:rFonts w:asciiTheme="majorBidi" w:hAnsiTheme="majorBidi" w:cstheme="majorBidi"/>
          <w:color w:val="212121"/>
          <w:sz w:val="24"/>
          <w:szCs w:val="24"/>
        </w:rPr>
        <w:t xml:space="preserve"> la mise en œuvre</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du pilote considérablement.</w:t>
      </w:r>
    </w:p>
    <w:p w14:paraId="4E3B7C23" w14:textId="77777777" w:rsidR="00B86BC4" w:rsidRPr="00B86BC4" w:rsidRDefault="00B86BC4" w:rsidP="009F1364">
      <w:pPr>
        <w:pStyle w:val="PrformatHTML"/>
        <w:spacing w:line="276" w:lineRule="auto"/>
        <w:jc w:val="both"/>
        <w:rPr>
          <w:rFonts w:asciiTheme="majorBidi" w:hAnsiTheme="majorBidi" w:cstheme="majorBidi"/>
          <w:color w:val="212121"/>
          <w:sz w:val="24"/>
          <w:szCs w:val="24"/>
        </w:rPr>
      </w:pPr>
    </w:p>
    <w:p w14:paraId="5B162D52" w14:textId="77777777" w:rsidR="00336E79" w:rsidRDefault="00336E79"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Les Parties ont également eu du mal à atteindre un consensus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à propos de quelles exclusions (par exemple, préexistantes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comorbidités et autres facteurs de risque potentiels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tel que l'indice de masse corporelle élevé) s'appliquerai</w:t>
      </w:r>
      <w:r w:rsidR="000D45E9">
        <w:rPr>
          <w:rFonts w:asciiTheme="majorBidi" w:hAnsiTheme="majorBidi" w:cstheme="majorBidi"/>
          <w:color w:val="212121"/>
          <w:sz w:val="24"/>
          <w:szCs w:val="24"/>
        </w:rPr>
        <w:t>en</w:t>
      </w:r>
      <w:r w:rsidRPr="008779F6">
        <w:rPr>
          <w:rFonts w:asciiTheme="majorBidi" w:hAnsiTheme="majorBidi" w:cstheme="majorBidi"/>
          <w:color w:val="212121"/>
          <w:sz w:val="24"/>
          <w:szCs w:val="24"/>
        </w:rPr>
        <w:t xml:space="preserve">t </w:t>
      </w:r>
      <w:r w:rsidR="000D45E9">
        <w:rPr>
          <w:rFonts w:asciiTheme="majorBidi" w:hAnsiTheme="majorBidi" w:cstheme="majorBidi"/>
          <w:color w:val="212121"/>
          <w:sz w:val="24"/>
          <w:szCs w:val="24"/>
        </w:rPr>
        <w:t>aux</w:t>
      </w:r>
      <w:r w:rsidRPr="008779F6">
        <w:rPr>
          <w:rFonts w:asciiTheme="majorBidi" w:hAnsiTheme="majorBidi" w:cstheme="majorBidi"/>
          <w:color w:val="212121"/>
          <w:sz w:val="24"/>
          <w:szCs w:val="24"/>
        </w:rPr>
        <w:t xml:space="preserve"> définitions de bundle.</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Certaines parties prenantes ont estimé que la négociation</w:t>
      </w:r>
      <w:r w:rsidR="00F17283">
        <w:rPr>
          <w:rFonts w:asciiTheme="majorBidi" w:hAnsiTheme="majorBidi" w:cstheme="majorBidi"/>
          <w:color w:val="212121"/>
          <w:sz w:val="24"/>
          <w:szCs w:val="24"/>
        </w:rPr>
        <w:t xml:space="preserve"> </w:t>
      </w:r>
      <w:r w:rsidR="000D45E9">
        <w:rPr>
          <w:rFonts w:asciiTheme="majorBidi" w:hAnsiTheme="majorBidi" w:cstheme="majorBidi"/>
          <w:color w:val="212121"/>
          <w:sz w:val="24"/>
          <w:szCs w:val="24"/>
        </w:rPr>
        <w:t>d’</w:t>
      </w:r>
      <w:r w:rsidRPr="008779F6">
        <w:rPr>
          <w:rFonts w:asciiTheme="majorBidi" w:hAnsiTheme="majorBidi" w:cstheme="majorBidi"/>
          <w:color w:val="212121"/>
          <w:sz w:val="24"/>
          <w:szCs w:val="24"/>
        </w:rPr>
        <w:t>exc</w:t>
      </w:r>
      <w:r w:rsidR="000D45E9">
        <w:rPr>
          <w:rFonts w:asciiTheme="majorBidi" w:hAnsiTheme="majorBidi" w:cstheme="majorBidi"/>
          <w:color w:val="212121"/>
          <w:sz w:val="24"/>
          <w:szCs w:val="24"/>
        </w:rPr>
        <w:t>lusions potentielles entraînai</w:t>
      </w:r>
      <w:r w:rsidRPr="008779F6">
        <w:rPr>
          <w:rFonts w:asciiTheme="majorBidi" w:hAnsiTheme="majorBidi" w:cstheme="majorBidi"/>
          <w:color w:val="212121"/>
          <w:sz w:val="24"/>
          <w:szCs w:val="24"/>
        </w:rPr>
        <w:t xml:space="preserve">t des </w:t>
      </w:r>
      <w:r w:rsidR="00510B18">
        <w:rPr>
          <w:rFonts w:asciiTheme="majorBidi" w:hAnsiTheme="majorBidi" w:cstheme="majorBidi"/>
          <w:color w:val="212121"/>
          <w:sz w:val="24"/>
          <w:szCs w:val="24"/>
        </w:rPr>
        <w:t>imbrog</w:t>
      </w:r>
      <w:r w:rsidR="002619B4">
        <w:rPr>
          <w:rFonts w:asciiTheme="majorBidi" w:hAnsiTheme="majorBidi" w:cstheme="majorBidi"/>
          <w:color w:val="212121"/>
          <w:sz w:val="24"/>
          <w:szCs w:val="24"/>
        </w:rPr>
        <w:t>l</w:t>
      </w:r>
      <w:r w:rsidR="00510B18">
        <w:rPr>
          <w:rFonts w:asciiTheme="majorBidi" w:hAnsiTheme="majorBidi" w:cstheme="majorBidi"/>
          <w:color w:val="212121"/>
          <w:sz w:val="24"/>
          <w:szCs w:val="24"/>
        </w:rPr>
        <w:t>ios</w:t>
      </w:r>
      <w:r w:rsidRPr="008779F6">
        <w:rPr>
          <w:rFonts w:asciiTheme="majorBidi" w:hAnsiTheme="majorBidi" w:cstheme="majorBidi"/>
          <w:color w:val="212121"/>
          <w:sz w:val="24"/>
          <w:szCs w:val="24"/>
        </w:rPr>
        <w:t>. Par exemple, les représentants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des plans de santé étaient</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intéressé</w:t>
      </w:r>
      <w:r w:rsidR="00510B18">
        <w:rPr>
          <w:rFonts w:asciiTheme="majorBidi" w:hAnsiTheme="majorBidi" w:cstheme="majorBidi"/>
          <w:color w:val="212121"/>
          <w:sz w:val="24"/>
          <w:szCs w:val="24"/>
        </w:rPr>
        <w:t>s</w:t>
      </w:r>
      <w:r w:rsidRPr="008779F6">
        <w:rPr>
          <w:rFonts w:asciiTheme="majorBidi" w:hAnsiTheme="majorBidi" w:cstheme="majorBidi"/>
          <w:color w:val="212121"/>
          <w:sz w:val="24"/>
          <w:szCs w:val="24"/>
        </w:rPr>
        <w:t xml:space="preserve"> par de larges critères d'inclusion </w:t>
      </w:r>
      <w:r w:rsidR="002619B4">
        <w:rPr>
          <w:rFonts w:asciiTheme="majorBidi" w:hAnsiTheme="majorBidi" w:cstheme="majorBidi"/>
          <w:color w:val="212121"/>
          <w:sz w:val="24"/>
          <w:szCs w:val="24"/>
        </w:rPr>
        <w:t>pour</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augmenter le nombre de patients potentiellement couverts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sous chaque </w:t>
      </w:r>
      <w:r w:rsidR="00510B18">
        <w:rPr>
          <w:rFonts w:asciiTheme="majorBidi" w:hAnsiTheme="majorBidi" w:cstheme="majorBidi"/>
          <w:color w:val="212121"/>
          <w:sz w:val="24"/>
          <w:szCs w:val="24"/>
        </w:rPr>
        <w:t>épisode</w:t>
      </w:r>
      <w:r w:rsidRPr="008779F6">
        <w:rPr>
          <w:rFonts w:asciiTheme="majorBidi" w:hAnsiTheme="majorBidi" w:cstheme="majorBidi"/>
          <w:color w:val="212121"/>
          <w:sz w:val="24"/>
          <w:szCs w:val="24"/>
        </w:rPr>
        <w:t>. Ils ont également favorisé plus</w:t>
      </w:r>
      <w:r w:rsidR="00F17283">
        <w:rPr>
          <w:rFonts w:asciiTheme="majorBidi" w:hAnsiTheme="majorBidi" w:cstheme="majorBidi"/>
          <w:color w:val="212121"/>
          <w:sz w:val="24"/>
          <w:szCs w:val="24"/>
        </w:rPr>
        <w:t xml:space="preserve"> </w:t>
      </w:r>
      <w:r w:rsidR="002619B4">
        <w:rPr>
          <w:rFonts w:asciiTheme="majorBidi" w:hAnsiTheme="majorBidi" w:cstheme="majorBidi"/>
          <w:color w:val="212121"/>
          <w:sz w:val="24"/>
          <w:szCs w:val="24"/>
        </w:rPr>
        <w:t>de</w:t>
      </w:r>
      <w:r w:rsidR="00510B18">
        <w:rPr>
          <w:rFonts w:asciiTheme="majorBidi" w:hAnsiTheme="majorBidi" w:cstheme="majorBidi"/>
          <w:color w:val="212121"/>
          <w:sz w:val="24"/>
          <w:szCs w:val="24"/>
        </w:rPr>
        <w:t xml:space="preserve"> définitions larges</w:t>
      </w:r>
      <w:r w:rsidRPr="008779F6">
        <w:rPr>
          <w:rFonts w:asciiTheme="majorBidi" w:hAnsiTheme="majorBidi" w:cstheme="majorBidi"/>
          <w:color w:val="212121"/>
          <w:sz w:val="24"/>
          <w:szCs w:val="24"/>
        </w:rPr>
        <w:t xml:space="preserve"> pour allonger </w:t>
      </w:r>
      <w:r w:rsidR="002619B4" w:rsidRPr="008779F6">
        <w:rPr>
          <w:rFonts w:asciiTheme="majorBidi" w:hAnsiTheme="majorBidi" w:cstheme="majorBidi"/>
          <w:color w:val="212121"/>
          <w:sz w:val="24"/>
          <w:szCs w:val="24"/>
        </w:rPr>
        <w:t>le moment</w:t>
      </w:r>
      <w:r w:rsidRPr="008779F6">
        <w:rPr>
          <w:rFonts w:asciiTheme="majorBidi" w:hAnsiTheme="majorBidi" w:cstheme="majorBidi"/>
          <w:color w:val="212121"/>
          <w:sz w:val="24"/>
          <w:szCs w:val="24"/>
        </w:rPr>
        <w:t xml:space="preserve"> de l'épisode et inclure plus de services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(comme les soins pré-chirurgicaux et les soins post-</w:t>
      </w:r>
      <w:r w:rsidR="00510B18">
        <w:rPr>
          <w:rFonts w:asciiTheme="majorBidi" w:hAnsiTheme="majorBidi" w:cstheme="majorBidi"/>
          <w:color w:val="212121"/>
          <w:sz w:val="24"/>
          <w:szCs w:val="24"/>
        </w:rPr>
        <w:t>opératoires</w:t>
      </w:r>
      <w:r w:rsidRPr="008779F6">
        <w:rPr>
          <w:rFonts w:asciiTheme="majorBidi" w:hAnsiTheme="majorBidi" w:cstheme="majorBidi"/>
          <w:color w:val="212121"/>
          <w:sz w:val="24"/>
          <w:szCs w:val="24"/>
        </w:rPr>
        <w:t>).</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En revanche, les hôpitaux et les chirurgiens en général</w:t>
      </w:r>
      <w:r w:rsidR="00F17283">
        <w:rPr>
          <w:rFonts w:asciiTheme="majorBidi" w:hAnsiTheme="majorBidi" w:cstheme="majorBidi"/>
          <w:color w:val="212121"/>
          <w:sz w:val="24"/>
          <w:szCs w:val="24"/>
        </w:rPr>
        <w:t xml:space="preserve"> </w:t>
      </w:r>
      <w:r w:rsidR="00510B18">
        <w:rPr>
          <w:rFonts w:asciiTheme="majorBidi" w:hAnsiTheme="majorBidi" w:cstheme="majorBidi"/>
          <w:color w:val="212121"/>
          <w:sz w:val="24"/>
          <w:szCs w:val="24"/>
        </w:rPr>
        <w:t xml:space="preserve">ont </w:t>
      </w:r>
      <w:r w:rsidRPr="008779F6">
        <w:rPr>
          <w:rFonts w:asciiTheme="majorBidi" w:hAnsiTheme="majorBidi" w:cstheme="majorBidi"/>
          <w:color w:val="212121"/>
          <w:sz w:val="24"/>
          <w:szCs w:val="24"/>
        </w:rPr>
        <w:t>cherché à réduire les critères d'inclusion (pour inclure</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seulement les patients à plus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faible risque) et </w:t>
      </w:r>
      <w:r w:rsidR="00510B18">
        <w:rPr>
          <w:rFonts w:asciiTheme="majorBidi" w:hAnsiTheme="majorBidi" w:cstheme="majorBidi"/>
          <w:color w:val="212121"/>
          <w:sz w:val="24"/>
          <w:szCs w:val="24"/>
        </w:rPr>
        <w:t>à</w:t>
      </w:r>
      <w:r w:rsidRPr="008779F6">
        <w:rPr>
          <w:rFonts w:asciiTheme="majorBidi" w:hAnsiTheme="majorBidi" w:cstheme="majorBidi"/>
          <w:color w:val="212121"/>
          <w:sz w:val="24"/>
          <w:szCs w:val="24"/>
        </w:rPr>
        <w:t xml:space="preserve"> limiter</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la durée de l'épisode</w:t>
      </w:r>
      <w:r w:rsidR="00510B18">
        <w:rPr>
          <w:rFonts w:asciiTheme="majorBidi" w:hAnsiTheme="majorBidi" w:cstheme="majorBidi"/>
          <w:color w:val="212121"/>
          <w:sz w:val="24"/>
          <w:szCs w:val="24"/>
        </w:rPr>
        <w:t>.</w:t>
      </w:r>
    </w:p>
    <w:p w14:paraId="7CD57E20" w14:textId="77777777" w:rsidR="002619B4" w:rsidRPr="002619B4" w:rsidRDefault="002619B4" w:rsidP="009F1364">
      <w:pPr>
        <w:pStyle w:val="PrformatHTML"/>
        <w:spacing w:line="276" w:lineRule="auto"/>
        <w:jc w:val="both"/>
        <w:rPr>
          <w:rFonts w:asciiTheme="majorBidi" w:hAnsiTheme="majorBidi" w:cstheme="majorBidi"/>
          <w:color w:val="212121"/>
          <w:sz w:val="24"/>
          <w:szCs w:val="24"/>
        </w:rPr>
      </w:pPr>
    </w:p>
    <w:p w14:paraId="25547B93" w14:textId="77777777" w:rsidR="00B31769" w:rsidRPr="008779F6" w:rsidRDefault="00B31769"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 xml:space="preserve">Le volume était une considération clé dans </w:t>
      </w:r>
      <w:r w:rsidR="002619B4">
        <w:rPr>
          <w:rFonts w:asciiTheme="majorBidi" w:hAnsiTheme="majorBidi" w:cstheme="majorBidi"/>
          <w:color w:val="212121"/>
          <w:sz w:val="24"/>
          <w:szCs w:val="24"/>
        </w:rPr>
        <w:t xml:space="preserve">les décisions, </w:t>
      </w:r>
      <w:r w:rsidR="002619B4" w:rsidRPr="008779F6">
        <w:rPr>
          <w:rFonts w:asciiTheme="majorBidi" w:hAnsiTheme="majorBidi" w:cstheme="majorBidi"/>
          <w:color w:val="212121"/>
          <w:sz w:val="24"/>
          <w:szCs w:val="24"/>
        </w:rPr>
        <w:t>à</w:t>
      </w:r>
      <w:r w:rsidRPr="008779F6">
        <w:rPr>
          <w:rFonts w:asciiTheme="majorBidi" w:hAnsiTheme="majorBidi" w:cstheme="majorBidi"/>
          <w:color w:val="212121"/>
          <w:sz w:val="24"/>
          <w:szCs w:val="24"/>
        </w:rPr>
        <w:t xml:space="preserve"> savoir si les hôpitaux pouvaient s'attendre à</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répartir les coûts de la refonte clinique à travers un haut</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volume de patients, si les médecins seraient</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suffisamment incités à changer </w:t>
      </w:r>
      <w:r w:rsidR="00A93AF8">
        <w:rPr>
          <w:rFonts w:asciiTheme="majorBidi" w:hAnsiTheme="majorBidi" w:cstheme="majorBidi"/>
          <w:color w:val="212121"/>
          <w:sz w:val="24"/>
          <w:szCs w:val="24"/>
        </w:rPr>
        <w:t>leurs</w:t>
      </w:r>
      <w:r w:rsidRPr="008779F6">
        <w:rPr>
          <w:rFonts w:asciiTheme="majorBidi" w:hAnsiTheme="majorBidi" w:cstheme="majorBidi"/>
          <w:color w:val="212121"/>
          <w:sz w:val="24"/>
          <w:szCs w:val="24"/>
        </w:rPr>
        <w:t xml:space="preserve"> pratique</w:t>
      </w:r>
      <w:r w:rsidR="002619B4">
        <w:rPr>
          <w:rFonts w:asciiTheme="majorBidi" w:hAnsiTheme="majorBidi" w:cstheme="majorBidi"/>
          <w:color w:val="212121"/>
          <w:sz w:val="24"/>
          <w:szCs w:val="24"/>
        </w:rPr>
        <w:t>s</w:t>
      </w:r>
      <w:r w:rsidRPr="008779F6">
        <w:rPr>
          <w:rFonts w:asciiTheme="majorBidi" w:hAnsiTheme="majorBidi" w:cstheme="majorBidi"/>
          <w:color w:val="212121"/>
          <w:sz w:val="24"/>
          <w:szCs w:val="24"/>
        </w:rPr>
        <w:t>,</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et si les plans de santé investiraient </w:t>
      </w:r>
      <w:r w:rsidR="00A93AF8">
        <w:rPr>
          <w:rFonts w:asciiTheme="majorBidi" w:hAnsiTheme="majorBidi" w:cstheme="majorBidi"/>
          <w:color w:val="212121"/>
          <w:sz w:val="24"/>
          <w:szCs w:val="24"/>
        </w:rPr>
        <w:t>sans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changer leurs procédures administratives. </w:t>
      </w:r>
      <w:r w:rsidR="00A93AF8" w:rsidRPr="00A93AF8">
        <w:rPr>
          <w:rFonts w:asciiTheme="majorBidi" w:hAnsiTheme="majorBidi" w:cstheme="majorBidi"/>
          <w:b/>
          <w:bCs/>
          <w:color w:val="212121"/>
          <w:sz w:val="24"/>
          <w:szCs w:val="24"/>
        </w:rPr>
        <w:t>In fine</w:t>
      </w:r>
      <w:r w:rsidRPr="00A93AF8">
        <w:rPr>
          <w:rFonts w:asciiTheme="majorBidi" w:hAnsiTheme="majorBidi" w:cstheme="majorBidi"/>
          <w:b/>
          <w:bCs/>
          <w:color w:val="212121"/>
          <w:sz w:val="24"/>
          <w:szCs w:val="24"/>
        </w:rPr>
        <w:t>, la réponse à tous ces</w:t>
      </w:r>
      <w:r w:rsidR="00F17283" w:rsidRPr="00A93AF8">
        <w:rPr>
          <w:rFonts w:asciiTheme="majorBidi" w:hAnsiTheme="majorBidi" w:cstheme="majorBidi"/>
          <w:b/>
          <w:bCs/>
          <w:color w:val="212121"/>
          <w:sz w:val="24"/>
          <w:szCs w:val="24"/>
        </w:rPr>
        <w:t xml:space="preserve"> </w:t>
      </w:r>
      <w:r w:rsidRPr="00A93AF8">
        <w:rPr>
          <w:rFonts w:asciiTheme="majorBidi" w:hAnsiTheme="majorBidi" w:cstheme="majorBidi"/>
          <w:b/>
          <w:bCs/>
          <w:color w:val="212121"/>
          <w:sz w:val="24"/>
          <w:szCs w:val="24"/>
        </w:rPr>
        <w:t>questions étaient non.</w:t>
      </w:r>
    </w:p>
    <w:p w14:paraId="35158A40" w14:textId="77777777" w:rsidR="00B31769" w:rsidRPr="008779F6" w:rsidRDefault="00B31769" w:rsidP="009F1364">
      <w:pPr>
        <w:pStyle w:val="PrformatHTML"/>
        <w:spacing w:line="276" w:lineRule="auto"/>
        <w:jc w:val="both"/>
        <w:rPr>
          <w:rFonts w:asciiTheme="majorBidi" w:hAnsiTheme="majorBidi" w:cstheme="majorBidi"/>
          <w:color w:val="212121"/>
          <w:sz w:val="24"/>
          <w:szCs w:val="24"/>
        </w:rPr>
      </w:pPr>
    </w:p>
    <w:p w14:paraId="1665768B" w14:textId="77777777" w:rsidR="00B31769" w:rsidRPr="008779F6" w:rsidRDefault="00B31769"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 xml:space="preserve">Ceci est </w:t>
      </w:r>
      <w:r w:rsidR="00785B96">
        <w:rPr>
          <w:rFonts w:asciiTheme="majorBidi" w:hAnsiTheme="majorBidi" w:cstheme="majorBidi"/>
          <w:color w:val="212121"/>
          <w:sz w:val="24"/>
          <w:szCs w:val="24"/>
        </w:rPr>
        <w:t>intéressant</w:t>
      </w:r>
      <w:r w:rsidRPr="008779F6">
        <w:rPr>
          <w:rFonts w:asciiTheme="majorBidi" w:hAnsiTheme="majorBidi" w:cstheme="majorBidi"/>
          <w:color w:val="212121"/>
          <w:sz w:val="24"/>
          <w:szCs w:val="24"/>
        </w:rPr>
        <w:t xml:space="preserve"> car</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la plupart des assureurs sont concernés par</w:t>
      </w:r>
      <w:r w:rsidR="00F17283">
        <w:rPr>
          <w:rFonts w:asciiTheme="majorBidi" w:hAnsiTheme="majorBidi" w:cstheme="majorBidi"/>
          <w:color w:val="212121"/>
          <w:sz w:val="24"/>
          <w:szCs w:val="24"/>
        </w:rPr>
        <w:t xml:space="preserve"> </w:t>
      </w:r>
      <w:r w:rsidR="00785B96">
        <w:rPr>
          <w:rFonts w:asciiTheme="majorBidi" w:hAnsiTheme="majorBidi" w:cstheme="majorBidi"/>
          <w:color w:val="212121"/>
          <w:sz w:val="24"/>
          <w:szCs w:val="24"/>
        </w:rPr>
        <w:t>limiter</w:t>
      </w:r>
      <w:r w:rsidRPr="008779F6">
        <w:rPr>
          <w:rFonts w:asciiTheme="majorBidi" w:hAnsiTheme="majorBidi" w:cstheme="majorBidi"/>
          <w:color w:val="212121"/>
          <w:sz w:val="24"/>
          <w:szCs w:val="24"/>
        </w:rPr>
        <w:t xml:space="preserve"> la hausse des coûts des procédures orthopédiques.</w:t>
      </w:r>
      <w:r w:rsidR="00F17283">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Cependant, le </w:t>
      </w:r>
      <w:r w:rsidRPr="002619B4">
        <w:rPr>
          <w:rFonts w:asciiTheme="majorBidi" w:hAnsiTheme="majorBidi" w:cstheme="majorBidi"/>
          <w:b/>
          <w:bCs/>
          <w:color w:val="212121"/>
          <w:sz w:val="24"/>
          <w:szCs w:val="24"/>
        </w:rPr>
        <w:t>paiement groupé n</w:t>
      </w:r>
      <w:r w:rsidR="00645D70" w:rsidRPr="002619B4">
        <w:rPr>
          <w:rFonts w:asciiTheme="majorBidi" w:hAnsiTheme="majorBidi" w:cstheme="majorBidi"/>
          <w:b/>
          <w:bCs/>
          <w:color w:val="212121"/>
          <w:sz w:val="24"/>
          <w:szCs w:val="24"/>
        </w:rPr>
        <w:t>’est pas la bonne approche</w:t>
      </w:r>
      <w:r w:rsidR="00645D70">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w:t>
      </w:r>
      <w:r w:rsidR="002619B4">
        <w:rPr>
          <w:rFonts w:asciiTheme="majorBidi" w:hAnsiTheme="majorBidi" w:cstheme="majorBidi"/>
          <w:color w:val="212121"/>
          <w:sz w:val="24"/>
          <w:szCs w:val="24"/>
        </w:rPr>
        <w:t xml:space="preserve">à savoir </w:t>
      </w:r>
      <w:r w:rsidRPr="008779F6">
        <w:rPr>
          <w:rFonts w:asciiTheme="majorBidi" w:hAnsiTheme="majorBidi" w:cstheme="majorBidi"/>
          <w:color w:val="212121"/>
          <w:sz w:val="24"/>
          <w:szCs w:val="24"/>
        </w:rPr>
        <w:t>si</w:t>
      </w:r>
      <w:r w:rsidR="00F17283">
        <w:rPr>
          <w:rFonts w:asciiTheme="majorBidi" w:hAnsiTheme="majorBidi" w:cstheme="majorBidi"/>
          <w:color w:val="212121"/>
          <w:sz w:val="24"/>
          <w:szCs w:val="24"/>
        </w:rPr>
        <w:t xml:space="preserve"> </w:t>
      </w:r>
      <w:r w:rsidR="00645D70">
        <w:rPr>
          <w:rFonts w:asciiTheme="majorBidi" w:hAnsiTheme="majorBidi" w:cstheme="majorBidi"/>
          <w:color w:val="212121"/>
          <w:sz w:val="24"/>
          <w:szCs w:val="24"/>
        </w:rPr>
        <w:t xml:space="preserve">tel </w:t>
      </w:r>
      <w:r w:rsidR="00A47E0C">
        <w:rPr>
          <w:rFonts w:asciiTheme="majorBidi" w:hAnsiTheme="majorBidi" w:cstheme="majorBidi"/>
          <w:color w:val="212121"/>
          <w:sz w:val="24"/>
          <w:szCs w:val="24"/>
        </w:rPr>
        <w:t xml:space="preserve">besoin de </w:t>
      </w:r>
      <w:r w:rsidRPr="008779F6">
        <w:rPr>
          <w:rFonts w:asciiTheme="majorBidi" w:hAnsiTheme="majorBidi" w:cstheme="majorBidi"/>
          <w:color w:val="212121"/>
          <w:sz w:val="24"/>
          <w:szCs w:val="24"/>
        </w:rPr>
        <w:t xml:space="preserve">patient </w:t>
      </w:r>
      <w:r w:rsidR="00A47E0C">
        <w:rPr>
          <w:rFonts w:asciiTheme="majorBidi" w:hAnsiTheme="majorBidi" w:cstheme="majorBidi"/>
          <w:color w:val="212121"/>
          <w:sz w:val="24"/>
          <w:szCs w:val="24"/>
        </w:rPr>
        <w:t>nécessite une</w:t>
      </w:r>
      <w:r w:rsidRPr="008779F6">
        <w:rPr>
          <w:rFonts w:asciiTheme="majorBidi" w:hAnsiTheme="majorBidi" w:cstheme="majorBidi"/>
          <w:color w:val="212121"/>
          <w:sz w:val="24"/>
          <w:szCs w:val="24"/>
        </w:rPr>
        <w:t xml:space="preserve"> procédure particulière).</w:t>
      </w:r>
      <w:r w:rsidR="00F17283">
        <w:rPr>
          <w:rFonts w:asciiTheme="majorBidi" w:hAnsiTheme="majorBidi" w:cstheme="majorBidi"/>
          <w:color w:val="212121"/>
          <w:sz w:val="24"/>
          <w:szCs w:val="24"/>
        </w:rPr>
        <w:t xml:space="preserve"> </w:t>
      </w:r>
      <w:r w:rsidR="002619B4">
        <w:rPr>
          <w:rFonts w:asciiTheme="majorBidi" w:hAnsiTheme="majorBidi" w:cstheme="majorBidi"/>
          <w:color w:val="212121"/>
          <w:sz w:val="24"/>
          <w:szCs w:val="24"/>
        </w:rPr>
        <w:t>Les</w:t>
      </w:r>
      <w:r w:rsidRPr="008779F6">
        <w:rPr>
          <w:rFonts w:asciiTheme="majorBidi" w:hAnsiTheme="majorBidi" w:cstheme="majorBidi"/>
          <w:color w:val="212121"/>
          <w:sz w:val="24"/>
          <w:szCs w:val="24"/>
        </w:rPr>
        <w:t xml:space="preserve"> payeurs participants ont signalé qu'ils étaient plus préoccupés</w:t>
      </w:r>
      <w:r w:rsidR="00F17283">
        <w:rPr>
          <w:rFonts w:asciiTheme="majorBidi" w:hAnsiTheme="majorBidi" w:cstheme="majorBidi"/>
          <w:color w:val="212121"/>
          <w:sz w:val="24"/>
          <w:szCs w:val="24"/>
        </w:rPr>
        <w:t xml:space="preserve"> </w:t>
      </w:r>
      <w:r w:rsidR="00645D70">
        <w:rPr>
          <w:rFonts w:asciiTheme="majorBidi" w:hAnsiTheme="majorBidi" w:cstheme="majorBidi"/>
          <w:color w:val="212121"/>
          <w:sz w:val="24"/>
          <w:szCs w:val="24"/>
        </w:rPr>
        <w:t xml:space="preserve">par </w:t>
      </w:r>
      <w:r w:rsidR="00A47E0C">
        <w:rPr>
          <w:rFonts w:asciiTheme="majorBidi" w:hAnsiTheme="majorBidi" w:cstheme="majorBidi"/>
          <w:color w:val="212121"/>
          <w:sz w:val="24"/>
          <w:szCs w:val="24"/>
        </w:rPr>
        <w:t>l’</w:t>
      </w:r>
      <w:r w:rsidR="00A47E0C" w:rsidRPr="008779F6">
        <w:rPr>
          <w:rFonts w:asciiTheme="majorBidi" w:hAnsiTheme="majorBidi" w:cstheme="majorBidi"/>
          <w:color w:val="212121"/>
          <w:sz w:val="24"/>
          <w:szCs w:val="24"/>
        </w:rPr>
        <w:t>augmentation</w:t>
      </w:r>
      <w:r w:rsidRPr="008779F6">
        <w:rPr>
          <w:rFonts w:asciiTheme="majorBidi" w:hAnsiTheme="majorBidi" w:cstheme="majorBidi"/>
          <w:color w:val="212121"/>
          <w:sz w:val="24"/>
          <w:szCs w:val="24"/>
        </w:rPr>
        <w:t xml:space="preserve"> de l'utilisation de ces procédures</w:t>
      </w:r>
      <w:r w:rsidR="00F17283">
        <w:rPr>
          <w:rFonts w:asciiTheme="majorBidi" w:hAnsiTheme="majorBidi" w:cstheme="majorBidi"/>
          <w:color w:val="212121"/>
          <w:sz w:val="24"/>
          <w:szCs w:val="24"/>
        </w:rPr>
        <w:t xml:space="preserve"> </w:t>
      </w:r>
      <w:r w:rsidR="00645D70">
        <w:rPr>
          <w:rFonts w:asciiTheme="majorBidi" w:hAnsiTheme="majorBidi" w:cstheme="majorBidi"/>
          <w:color w:val="212121"/>
          <w:sz w:val="24"/>
          <w:szCs w:val="24"/>
        </w:rPr>
        <w:t xml:space="preserve">que par </w:t>
      </w:r>
      <w:r w:rsidRPr="008779F6">
        <w:rPr>
          <w:rFonts w:asciiTheme="majorBidi" w:hAnsiTheme="majorBidi" w:cstheme="majorBidi"/>
          <w:color w:val="212121"/>
          <w:sz w:val="24"/>
          <w:szCs w:val="24"/>
        </w:rPr>
        <w:t>le coût par cas.</w:t>
      </w:r>
    </w:p>
    <w:p w14:paraId="4D817C4D" w14:textId="77777777" w:rsidR="00F50D5F" w:rsidRPr="008779F6" w:rsidRDefault="00F50D5F" w:rsidP="009F1364">
      <w:pPr>
        <w:spacing w:after="160" w:line="276" w:lineRule="auto"/>
        <w:jc w:val="both"/>
        <w:rPr>
          <w:rFonts w:asciiTheme="majorBidi" w:hAnsiTheme="majorBidi" w:cstheme="majorBidi"/>
          <w:lang w:eastAsia="en-US"/>
        </w:rPr>
      </w:pPr>
    </w:p>
    <w:p w14:paraId="7B8A6C96" w14:textId="77777777" w:rsidR="00F50D5F" w:rsidRPr="008779F6" w:rsidRDefault="00F50D5F" w:rsidP="009F1364">
      <w:pPr>
        <w:spacing w:after="160" w:line="276" w:lineRule="auto"/>
        <w:jc w:val="both"/>
        <w:rPr>
          <w:rFonts w:asciiTheme="majorBidi" w:hAnsiTheme="majorBidi" w:cstheme="majorBidi"/>
          <w:b/>
          <w:bCs/>
          <w:lang w:eastAsia="en-US"/>
        </w:rPr>
      </w:pPr>
      <w:r w:rsidRPr="008779F6">
        <w:rPr>
          <w:rFonts w:asciiTheme="majorBidi" w:hAnsiTheme="majorBidi" w:cstheme="majorBidi"/>
          <w:b/>
          <w:bCs/>
          <w:lang w:eastAsia="en-US"/>
        </w:rPr>
        <w:t>Manque de confiance et intérêts divergents</w:t>
      </w:r>
    </w:p>
    <w:p w14:paraId="0874B5CD" w14:textId="77777777" w:rsidR="00B31769" w:rsidRPr="008779F6" w:rsidRDefault="00B31769"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Surtout au début du processus, les parties prenantes</w:t>
      </w:r>
      <w:r w:rsidR="00D2032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étaient sceptiques quant aux motivations des différentes parties.</w:t>
      </w:r>
      <w:r w:rsidR="00D2032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Un représentant d'un plan de santé a déclaré</w:t>
      </w:r>
      <w:r w:rsidR="00EF7E8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"Je</w:t>
      </w:r>
      <w:r w:rsidR="00D2032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pense que tout le monde était intéressé par le concept, mais</w:t>
      </w:r>
      <w:r w:rsidR="00D2032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quand il est arrivé </w:t>
      </w:r>
      <w:r w:rsidR="00EF7E8E">
        <w:rPr>
          <w:rFonts w:asciiTheme="majorBidi" w:hAnsiTheme="majorBidi" w:cstheme="majorBidi"/>
          <w:color w:val="212121"/>
          <w:sz w:val="24"/>
          <w:szCs w:val="24"/>
        </w:rPr>
        <w:t>au cœur</w:t>
      </w:r>
      <w:r w:rsidRPr="008779F6">
        <w:rPr>
          <w:rFonts w:asciiTheme="majorBidi" w:hAnsiTheme="majorBidi" w:cstheme="majorBidi"/>
          <w:color w:val="212121"/>
          <w:sz w:val="24"/>
          <w:szCs w:val="24"/>
        </w:rPr>
        <w:t>, les dollars, il est devenu</w:t>
      </w:r>
      <w:r w:rsidR="00D2032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clair qu'ils n'avaient aucun désir d'aller de l'avant. </w:t>
      </w:r>
      <w:r w:rsidR="00D2032E">
        <w:rPr>
          <w:rFonts w:asciiTheme="majorBidi" w:hAnsiTheme="majorBidi" w:cstheme="majorBidi"/>
          <w:color w:val="212121"/>
          <w:sz w:val="24"/>
          <w:szCs w:val="24"/>
        </w:rPr>
        <w:t>L</w:t>
      </w:r>
      <w:r w:rsidRPr="008779F6">
        <w:rPr>
          <w:rFonts w:asciiTheme="majorBidi" w:hAnsiTheme="majorBidi" w:cstheme="majorBidi"/>
          <w:color w:val="212121"/>
          <w:sz w:val="24"/>
          <w:szCs w:val="24"/>
        </w:rPr>
        <w:t>es hôpitaux qui ont participé étaient plus là pour</w:t>
      </w:r>
      <w:r w:rsidR="00D2032E">
        <w:rPr>
          <w:rFonts w:asciiTheme="majorBidi" w:hAnsiTheme="majorBidi" w:cstheme="majorBidi"/>
          <w:color w:val="212121"/>
          <w:sz w:val="24"/>
          <w:szCs w:val="24"/>
        </w:rPr>
        <w:t xml:space="preserve"> </w:t>
      </w:r>
      <w:r w:rsidR="00EF7E8E">
        <w:rPr>
          <w:rFonts w:asciiTheme="majorBidi" w:hAnsiTheme="majorBidi" w:cstheme="majorBidi"/>
          <w:color w:val="212121"/>
          <w:sz w:val="24"/>
          <w:szCs w:val="24"/>
        </w:rPr>
        <w:t>protéger ce qu'ils avaient</w:t>
      </w:r>
      <w:r w:rsidRPr="008779F6">
        <w:rPr>
          <w:rFonts w:asciiTheme="majorBidi" w:hAnsiTheme="majorBidi" w:cstheme="majorBidi"/>
          <w:color w:val="212121"/>
          <w:sz w:val="24"/>
          <w:szCs w:val="24"/>
        </w:rPr>
        <w:t xml:space="preserve"> "</w:t>
      </w:r>
      <w:r w:rsidR="00EF7E8E">
        <w:rPr>
          <w:rFonts w:asciiTheme="majorBidi" w:hAnsiTheme="majorBidi" w:cstheme="majorBidi"/>
          <w:color w:val="212121"/>
          <w:sz w:val="24"/>
          <w:szCs w:val="24"/>
        </w:rPr>
        <w:t xml:space="preserve">. </w:t>
      </w:r>
    </w:p>
    <w:p w14:paraId="006F1DF8" w14:textId="77777777" w:rsidR="00B31769" w:rsidRPr="008779F6" w:rsidRDefault="00B31769" w:rsidP="009F1364">
      <w:pPr>
        <w:pStyle w:val="PrformatHTML"/>
        <w:spacing w:line="276" w:lineRule="auto"/>
        <w:jc w:val="both"/>
        <w:rPr>
          <w:rFonts w:asciiTheme="majorBidi" w:hAnsiTheme="majorBidi" w:cstheme="majorBidi"/>
          <w:color w:val="212121"/>
          <w:sz w:val="24"/>
          <w:szCs w:val="24"/>
        </w:rPr>
      </w:pPr>
    </w:p>
    <w:p w14:paraId="41DD51D1" w14:textId="77777777" w:rsidR="008779F6" w:rsidRPr="008779F6" w:rsidRDefault="008779F6"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Dans la mesure où les hôpitaux et les médecins</w:t>
      </w:r>
      <w:r w:rsidR="00D2032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étaient prêts à prendre des risques et à offrir des garanties</w:t>
      </w:r>
      <w:r w:rsidR="00D2032E">
        <w:rPr>
          <w:rFonts w:asciiTheme="majorBidi" w:hAnsiTheme="majorBidi" w:cstheme="majorBidi"/>
          <w:color w:val="212121"/>
          <w:sz w:val="24"/>
          <w:szCs w:val="24"/>
        </w:rPr>
        <w:t xml:space="preserve"> </w:t>
      </w:r>
      <w:r w:rsidR="00EF7E8E">
        <w:rPr>
          <w:rFonts w:asciiTheme="majorBidi" w:hAnsiTheme="majorBidi" w:cstheme="majorBidi"/>
          <w:color w:val="212121"/>
          <w:sz w:val="24"/>
          <w:szCs w:val="24"/>
        </w:rPr>
        <w:t>avec le BP</w:t>
      </w:r>
      <w:r w:rsidRPr="008779F6">
        <w:rPr>
          <w:rFonts w:asciiTheme="majorBidi" w:hAnsiTheme="majorBidi" w:cstheme="majorBidi"/>
          <w:color w:val="212121"/>
          <w:sz w:val="24"/>
          <w:szCs w:val="24"/>
        </w:rPr>
        <w:t>, les hôpitaux voulaient</w:t>
      </w:r>
      <w:r w:rsidR="00D2032E">
        <w:rPr>
          <w:rFonts w:asciiTheme="majorBidi" w:hAnsiTheme="majorBidi" w:cstheme="majorBidi"/>
          <w:color w:val="212121"/>
          <w:sz w:val="24"/>
          <w:szCs w:val="24"/>
        </w:rPr>
        <w:t xml:space="preserve"> </w:t>
      </w:r>
      <w:r w:rsidR="00EF7E8E">
        <w:rPr>
          <w:rFonts w:asciiTheme="majorBidi" w:hAnsiTheme="majorBidi" w:cstheme="majorBidi"/>
          <w:color w:val="212121"/>
          <w:sz w:val="24"/>
          <w:szCs w:val="24"/>
        </w:rPr>
        <w:t>que les PPO leur envoient un</w:t>
      </w:r>
      <w:r w:rsidRPr="008779F6">
        <w:rPr>
          <w:rFonts w:asciiTheme="majorBidi" w:hAnsiTheme="majorBidi" w:cstheme="majorBidi"/>
          <w:color w:val="212121"/>
          <w:sz w:val="24"/>
          <w:szCs w:val="24"/>
        </w:rPr>
        <w:t xml:space="preserve"> volume de patients plus élevé</w:t>
      </w:r>
      <w:r w:rsidR="00EF7E8E">
        <w:rPr>
          <w:rFonts w:asciiTheme="majorBidi" w:hAnsiTheme="majorBidi" w:cstheme="majorBidi"/>
          <w:color w:val="212121"/>
          <w:sz w:val="24"/>
          <w:szCs w:val="24"/>
        </w:rPr>
        <w:t xml:space="preserve"> vers eux</w:t>
      </w:r>
      <w:r w:rsidRPr="008779F6">
        <w:rPr>
          <w:rFonts w:asciiTheme="majorBidi" w:hAnsiTheme="majorBidi" w:cstheme="majorBidi"/>
          <w:color w:val="212121"/>
          <w:sz w:val="24"/>
          <w:szCs w:val="24"/>
        </w:rPr>
        <w:t xml:space="preserve">. </w:t>
      </w:r>
      <w:r w:rsidR="00EF7E8E">
        <w:rPr>
          <w:rFonts w:asciiTheme="majorBidi" w:hAnsiTheme="majorBidi" w:cstheme="majorBidi"/>
          <w:color w:val="212121"/>
          <w:sz w:val="24"/>
          <w:szCs w:val="24"/>
        </w:rPr>
        <w:t xml:space="preserve">Le </w:t>
      </w:r>
      <w:r w:rsidRPr="008779F6">
        <w:rPr>
          <w:rFonts w:asciiTheme="majorBidi" w:hAnsiTheme="majorBidi" w:cstheme="majorBidi"/>
          <w:color w:val="212121"/>
          <w:sz w:val="24"/>
          <w:szCs w:val="24"/>
        </w:rPr>
        <w:t>projet IHA n'a pas inclus</w:t>
      </w:r>
      <w:r w:rsidR="00513FC8">
        <w:rPr>
          <w:rFonts w:asciiTheme="majorBidi" w:hAnsiTheme="majorBidi" w:cstheme="majorBidi"/>
          <w:color w:val="212121"/>
          <w:sz w:val="24"/>
          <w:szCs w:val="24"/>
        </w:rPr>
        <w:t xml:space="preserve"> d’</w:t>
      </w:r>
      <w:r w:rsidRPr="008779F6">
        <w:rPr>
          <w:rFonts w:asciiTheme="majorBidi" w:hAnsiTheme="majorBidi" w:cstheme="majorBidi"/>
          <w:color w:val="212121"/>
          <w:sz w:val="24"/>
          <w:szCs w:val="24"/>
        </w:rPr>
        <w:t xml:space="preserve">incitations pour les </w:t>
      </w:r>
      <w:r w:rsidR="00EF7E8E">
        <w:rPr>
          <w:rFonts w:asciiTheme="majorBidi" w:hAnsiTheme="majorBidi" w:cstheme="majorBidi"/>
          <w:color w:val="212121"/>
          <w:sz w:val="24"/>
          <w:szCs w:val="24"/>
        </w:rPr>
        <w:t>patients</w:t>
      </w:r>
      <w:r w:rsidRPr="008779F6">
        <w:rPr>
          <w:rFonts w:asciiTheme="majorBidi" w:hAnsiTheme="majorBidi" w:cstheme="majorBidi"/>
          <w:color w:val="212121"/>
          <w:sz w:val="24"/>
          <w:szCs w:val="24"/>
        </w:rPr>
        <w:t xml:space="preserve"> à utiliser les</w:t>
      </w:r>
      <w:r w:rsidR="002619B4">
        <w:rPr>
          <w:rFonts w:asciiTheme="majorBidi" w:hAnsiTheme="majorBidi" w:cstheme="majorBidi"/>
          <w:color w:val="212121"/>
          <w:sz w:val="24"/>
          <w:szCs w:val="24"/>
        </w:rPr>
        <w:t xml:space="preserve"> h</w:t>
      </w:r>
      <w:r w:rsidRPr="008779F6">
        <w:rPr>
          <w:rFonts w:asciiTheme="majorBidi" w:hAnsiTheme="majorBidi" w:cstheme="majorBidi"/>
          <w:color w:val="212121"/>
          <w:sz w:val="24"/>
          <w:szCs w:val="24"/>
        </w:rPr>
        <w:t>ôpitaux</w:t>
      </w:r>
      <w:r w:rsidR="00EF7E8E">
        <w:rPr>
          <w:rFonts w:asciiTheme="majorBidi" w:hAnsiTheme="majorBidi" w:cstheme="majorBidi"/>
          <w:color w:val="212121"/>
          <w:sz w:val="24"/>
          <w:szCs w:val="24"/>
        </w:rPr>
        <w:t xml:space="preserve"> participants</w:t>
      </w:r>
      <w:r w:rsidRPr="008779F6">
        <w:rPr>
          <w:rFonts w:asciiTheme="majorBidi" w:hAnsiTheme="majorBidi" w:cstheme="majorBidi"/>
          <w:color w:val="212121"/>
          <w:sz w:val="24"/>
          <w:szCs w:val="24"/>
        </w:rPr>
        <w:t xml:space="preserve">. Ce manque </w:t>
      </w:r>
      <w:r w:rsidR="003341B0">
        <w:rPr>
          <w:rFonts w:asciiTheme="majorBidi" w:hAnsiTheme="majorBidi" w:cstheme="majorBidi"/>
          <w:color w:val="212121"/>
          <w:sz w:val="24"/>
          <w:szCs w:val="24"/>
        </w:rPr>
        <w:t>d’orientation</w:t>
      </w:r>
      <w:r w:rsidRPr="008779F6">
        <w:rPr>
          <w:rFonts w:asciiTheme="majorBidi" w:hAnsiTheme="majorBidi" w:cstheme="majorBidi"/>
          <w:color w:val="212121"/>
          <w:sz w:val="24"/>
          <w:szCs w:val="24"/>
        </w:rPr>
        <w:t xml:space="preserve"> des patients </w:t>
      </w:r>
      <w:r w:rsidR="00EF7E8E">
        <w:rPr>
          <w:rFonts w:asciiTheme="majorBidi" w:hAnsiTheme="majorBidi" w:cstheme="majorBidi"/>
          <w:color w:val="212121"/>
          <w:sz w:val="24"/>
          <w:szCs w:val="24"/>
        </w:rPr>
        <w:t xml:space="preserve">a </w:t>
      </w:r>
      <w:r w:rsidRPr="008779F6">
        <w:rPr>
          <w:rFonts w:asciiTheme="majorBidi" w:hAnsiTheme="majorBidi" w:cstheme="majorBidi"/>
          <w:color w:val="212121"/>
          <w:sz w:val="24"/>
          <w:szCs w:val="24"/>
        </w:rPr>
        <w:t>grandement</w:t>
      </w:r>
      <w:r w:rsidR="00513FC8">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réduit l'enthousiasme des hôpitaux à participer.</w:t>
      </w:r>
    </w:p>
    <w:p w14:paraId="62988489" w14:textId="77777777" w:rsidR="00F50D5F" w:rsidRPr="008779F6" w:rsidRDefault="00F50D5F" w:rsidP="009F1364">
      <w:pPr>
        <w:spacing w:after="160" w:line="276" w:lineRule="auto"/>
        <w:jc w:val="both"/>
        <w:rPr>
          <w:rFonts w:asciiTheme="majorBidi" w:hAnsiTheme="majorBidi" w:cstheme="majorBidi"/>
          <w:lang w:eastAsia="en-US"/>
        </w:rPr>
      </w:pPr>
    </w:p>
    <w:p w14:paraId="10215743" w14:textId="77777777" w:rsidR="00F50D5F" w:rsidRPr="008779F6" w:rsidRDefault="00F50D5F" w:rsidP="009F1364">
      <w:pPr>
        <w:spacing w:after="160" w:line="276" w:lineRule="auto"/>
        <w:jc w:val="both"/>
        <w:rPr>
          <w:rFonts w:asciiTheme="majorBidi" w:hAnsiTheme="majorBidi" w:cstheme="majorBidi"/>
          <w:b/>
          <w:bCs/>
          <w:lang w:eastAsia="en-US"/>
        </w:rPr>
      </w:pPr>
      <w:r w:rsidRPr="008779F6">
        <w:rPr>
          <w:rFonts w:asciiTheme="majorBidi" w:hAnsiTheme="majorBidi" w:cstheme="majorBidi"/>
          <w:b/>
          <w:bCs/>
          <w:lang w:eastAsia="en-US"/>
        </w:rPr>
        <w:t>Manque d’infrastructure</w:t>
      </w:r>
      <w:r w:rsidR="003341B0">
        <w:rPr>
          <w:rFonts w:asciiTheme="majorBidi" w:hAnsiTheme="majorBidi" w:cstheme="majorBidi"/>
          <w:b/>
          <w:bCs/>
          <w:lang w:eastAsia="en-US"/>
        </w:rPr>
        <w:t>s</w:t>
      </w:r>
      <w:r w:rsidRPr="008779F6">
        <w:rPr>
          <w:rFonts w:asciiTheme="majorBidi" w:hAnsiTheme="majorBidi" w:cstheme="majorBidi"/>
          <w:b/>
          <w:bCs/>
          <w:lang w:eastAsia="en-US"/>
        </w:rPr>
        <w:t xml:space="preserve"> technique</w:t>
      </w:r>
      <w:r w:rsidR="003341B0">
        <w:rPr>
          <w:rFonts w:asciiTheme="majorBidi" w:hAnsiTheme="majorBidi" w:cstheme="majorBidi"/>
          <w:b/>
          <w:bCs/>
          <w:lang w:eastAsia="en-US"/>
        </w:rPr>
        <w:t>s</w:t>
      </w:r>
      <w:r w:rsidRPr="008779F6">
        <w:rPr>
          <w:rFonts w:asciiTheme="majorBidi" w:hAnsiTheme="majorBidi" w:cstheme="majorBidi"/>
          <w:b/>
          <w:bCs/>
          <w:lang w:eastAsia="en-US"/>
        </w:rPr>
        <w:t xml:space="preserve"> pour gérer le process et payer les </w:t>
      </w:r>
      <w:r w:rsidR="000A4D14">
        <w:rPr>
          <w:rFonts w:asciiTheme="majorBidi" w:hAnsiTheme="majorBidi" w:cstheme="majorBidi"/>
          <w:b/>
          <w:bCs/>
          <w:lang w:eastAsia="en-US"/>
        </w:rPr>
        <w:t>réclamations</w:t>
      </w:r>
    </w:p>
    <w:p w14:paraId="6A1D507F" w14:textId="77777777" w:rsidR="006811FC" w:rsidRDefault="008779F6"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Voyant le faible volume, les plans de santé ont décidé</w:t>
      </w:r>
      <w:r w:rsidR="00EF7E8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qu'ils devraient traiter les réclamations manuellement.</w:t>
      </w:r>
      <w:r w:rsidR="00EF7E8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Cela a rendu impossible le test de processus automatisés</w:t>
      </w:r>
      <w:r w:rsidR="00EF7E8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pour payer ou refuser des réclamations qui étaient</w:t>
      </w:r>
      <w:r w:rsidR="00EF7E8E">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soumis à l'assureur dans le cadre du projet pilote.</w:t>
      </w:r>
      <w:r w:rsidR="00513FC8">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En outre, au moins initialement, les hôpitaux manquaient</w:t>
      </w:r>
      <w:r w:rsidR="0084479B">
        <w:rPr>
          <w:rFonts w:asciiTheme="majorBidi" w:hAnsiTheme="majorBidi" w:cstheme="majorBidi"/>
          <w:color w:val="212121"/>
          <w:sz w:val="24"/>
          <w:szCs w:val="24"/>
        </w:rPr>
        <w:t xml:space="preserve"> de</w:t>
      </w:r>
      <w:r w:rsidR="006811FC">
        <w:rPr>
          <w:rFonts w:asciiTheme="majorBidi" w:hAnsiTheme="majorBidi" w:cstheme="majorBidi"/>
          <w:color w:val="212121"/>
          <w:sz w:val="24"/>
          <w:szCs w:val="24"/>
        </w:rPr>
        <w:t xml:space="preserve"> capacité pour</w:t>
      </w:r>
      <w:r w:rsidRPr="008779F6">
        <w:rPr>
          <w:rFonts w:asciiTheme="majorBidi" w:hAnsiTheme="majorBidi" w:cstheme="majorBidi"/>
          <w:color w:val="212121"/>
          <w:sz w:val="24"/>
          <w:szCs w:val="24"/>
        </w:rPr>
        <w:t xml:space="preserve"> payer </w:t>
      </w:r>
      <w:r w:rsidR="006811FC">
        <w:rPr>
          <w:rFonts w:asciiTheme="majorBidi" w:hAnsiTheme="majorBidi" w:cstheme="majorBidi"/>
          <w:color w:val="212121"/>
          <w:sz w:val="24"/>
          <w:szCs w:val="24"/>
        </w:rPr>
        <w:t>les</w:t>
      </w:r>
      <w:r w:rsidRPr="008779F6">
        <w:rPr>
          <w:rFonts w:asciiTheme="majorBidi" w:hAnsiTheme="majorBidi" w:cstheme="majorBidi"/>
          <w:color w:val="212121"/>
          <w:sz w:val="24"/>
          <w:szCs w:val="24"/>
        </w:rPr>
        <w:t xml:space="preserve"> réclamations de médecin. </w:t>
      </w:r>
    </w:p>
    <w:p w14:paraId="01A609F5" w14:textId="77777777" w:rsidR="006811FC" w:rsidRDefault="006811FC" w:rsidP="009F1364">
      <w:pPr>
        <w:pStyle w:val="PrformatHTML"/>
        <w:spacing w:line="276" w:lineRule="auto"/>
        <w:jc w:val="both"/>
        <w:rPr>
          <w:rFonts w:asciiTheme="majorBidi" w:hAnsiTheme="majorBidi" w:cstheme="majorBidi"/>
          <w:color w:val="212121"/>
          <w:sz w:val="24"/>
          <w:szCs w:val="24"/>
        </w:rPr>
      </w:pPr>
    </w:p>
    <w:p w14:paraId="59D8AC1B" w14:textId="77777777" w:rsidR="008779F6" w:rsidRPr="008779F6" w:rsidRDefault="008779F6" w:rsidP="009F1364">
      <w:pPr>
        <w:pStyle w:val="PrformatHTML"/>
        <w:spacing w:line="276" w:lineRule="auto"/>
        <w:jc w:val="both"/>
        <w:rPr>
          <w:rFonts w:asciiTheme="majorBidi" w:hAnsiTheme="majorBidi" w:cstheme="majorBidi"/>
          <w:color w:val="212121"/>
          <w:sz w:val="24"/>
          <w:szCs w:val="24"/>
        </w:rPr>
      </w:pPr>
      <w:r w:rsidRPr="008779F6">
        <w:rPr>
          <w:rFonts w:asciiTheme="majorBidi" w:hAnsiTheme="majorBidi" w:cstheme="majorBidi"/>
          <w:color w:val="212121"/>
          <w:sz w:val="24"/>
          <w:szCs w:val="24"/>
        </w:rPr>
        <w:t xml:space="preserve">L'IHA a </w:t>
      </w:r>
      <w:r w:rsidR="006811FC">
        <w:rPr>
          <w:rFonts w:asciiTheme="majorBidi" w:hAnsiTheme="majorBidi" w:cstheme="majorBidi"/>
          <w:color w:val="212121"/>
          <w:sz w:val="24"/>
          <w:szCs w:val="24"/>
        </w:rPr>
        <w:t xml:space="preserve">approché </w:t>
      </w:r>
      <w:r w:rsidRPr="008779F6">
        <w:rPr>
          <w:rFonts w:asciiTheme="majorBidi" w:hAnsiTheme="majorBidi" w:cstheme="majorBidi"/>
          <w:color w:val="212121"/>
          <w:sz w:val="24"/>
          <w:szCs w:val="24"/>
        </w:rPr>
        <w:t xml:space="preserve">deux fournisseurs </w:t>
      </w:r>
      <w:r w:rsidR="006811FC">
        <w:rPr>
          <w:rFonts w:asciiTheme="majorBidi" w:hAnsiTheme="majorBidi" w:cstheme="majorBidi"/>
          <w:color w:val="212121"/>
          <w:sz w:val="24"/>
          <w:szCs w:val="24"/>
        </w:rPr>
        <w:t xml:space="preserve">de technologies </w:t>
      </w:r>
      <w:r w:rsidRPr="008779F6">
        <w:rPr>
          <w:rFonts w:asciiTheme="majorBidi" w:hAnsiTheme="majorBidi" w:cstheme="majorBidi"/>
          <w:color w:val="212121"/>
          <w:sz w:val="24"/>
          <w:szCs w:val="24"/>
        </w:rPr>
        <w:t>en aide. En un an, un fournisseur avait</w:t>
      </w:r>
      <w:r w:rsidR="00513FC8">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développé un nouveau logiciel pour les </w:t>
      </w:r>
      <w:r w:rsidR="006811FC" w:rsidRPr="008779F6">
        <w:rPr>
          <w:rFonts w:asciiTheme="majorBidi" w:hAnsiTheme="majorBidi" w:cstheme="majorBidi"/>
          <w:color w:val="212121"/>
          <w:sz w:val="24"/>
          <w:szCs w:val="24"/>
        </w:rPr>
        <w:t>hôpitaux</w:t>
      </w:r>
      <w:r w:rsidR="006811FC">
        <w:rPr>
          <w:rFonts w:asciiTheme="majorBidi" w:hAnsiTheme="majorBidi" w:cstheme="majorBidi"/>
          <w:color w:val="212121"/>
          <w:sz w:val="24"/>
          <w:szCs w:val="24"/>
        </w:rPr>
        <w:t xml:space="preserve"> pour </w:t>
      </w:r>
      <w:r w:rsidRPr="008779F6">
        <w:rPr>
          <w:rFonts w:asciiTheme="majorBidi" w:hAnsiTheme="majorBidi" w:cstheme="majorBidi"/>
          <w:color w:val="212121"/>
          <w:sz w:val="24"/>
          <w:szCs w:val="24"/>
        </w:rPr>
        <w:t>payer les réclamations des médecins.</w:t>
      </w:r>
      <w:r w:rsidR="00513FC8">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 xml:space="preserve">Malgré ces efforts, le paiement des réclamations </w:t>
      </w:r>
      <w:r w:rsidR="006811FC">
        <w:rPr>
          <w:rFonts w:asciiTheme="majorBidi" w:hAnsiTheme="majorBidi" w:cstheme="majorBidi"/>
          <w:color w:val="212121"/>
          <w:sz w:val="24"/>
          <w:szCs w:val="24"/>
        </w:rPr>
        <w:t>a continué d’être</w:t>
      </w:r>
      <w:r w:rsidRPr="008779F6">
        <w:rPr>
          <w:rFonts w:asciiTheme="majorBidi" w:hAnsiTheme="majorBidi" w:cstheme="majorBidi"/>
          <w:color w:val="212121"/>
          <w:sz w:val="24"/>
          <w:szCs w:val="24"/>
        </w:rPr>
        <w:t xml:space="preserve"> une préoccupation importante tout au long de la</w:t>
      </w:r>
      <w:r w:rsidR="00513FC8">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pilote. Le volume limité a entravé la capacité du pilote</w:t>
      </w:r>
      <w:r w:rsidR="00513FC8">
        <w:rPr>
          <w:rFonts w:asciiTheme="majorBidi" w:hAnsiTheme="majorBidi" w:cstheme="majorBidi"/>
          <w:color w:val="212121"/>
          <w:sz w:val="24"/>
          <w:szCs w:val="24"/>
        </w:rPr>
        <w:t xml:space="preserve"> </w:t>
      </w:r>
      <w:r w:rsidRPr="008779F6">
        <w:rPr>
          <w:rFonts w:asciiTheme="majorBidi" w:hAnsiTheme="majorBidi" w:cstheme="majorBidi"/>
          <w:color w:val="212121"/>
          <w:sz w:val="24"/>
          <w:szCs w:val="24"/>
        </w:rPr>
        <w:t>pour tester ces solutions de paiement de réclamations.</w:t>
      </w:r>
    </w:p>
    <w:p w14:paraId="684F792D" w14:textId="77777777" w:rsidR="00F50D5F" w:rsidRPr="008779F6" w:rsidRDefault="00F50D5F" w:rsidP="009F1364">
      <w:pPr>
        <w:spacing w:after="160" w:line="276" w:lineRule="auto"/>
        <w:jc w:val="both"/>
        <w:rPr>
          <w:rFonts w:asciiTheme="majorBidi" w:hAnsiTheme="majorBidi" w:cstheme="majorBidi"/>
          <w:lang w:eastAsia="en-US"/>
        </w:rPr>
      </w:pPr>
    </w:p>
    <w:p w14:paraId="4BE891D5" w14:textId="77777777" w:rsidR="00F50D5F" w:rsidRPr="008779F6" w:rsidRDefault="00F50D5F" w:rsidP="009F1364">
      <w:pPr>
        <w:spacing w:after="160" w:line="276" w:lineRule="auto"/>
        <w:jc w:val="both"/>
        <w:rPr>
          <w:rFonts w:asciiTheme="majorBidi" w:hAnsiTheme="majorBidi" w:cstheme="majorBidi"/>
          <w:b/>
          <w:bCs/>
          <w:lang w:eastAsia="en-US"/>
        </w:rPr>
      </w:pPr>
      <w:r w:rsidRPr="008779F6">
        <w:rPr>
          <w:rFonts w:asciiTheme="majorBidi" w:hAnsiTheme="majorBidi" w:cstheme="majorBidi"/>
          <w:b/>
          <w:bCs/>
          <w:lang w:eastAsia="en-US"/>
        </w:rPr>
        <w:t>Délais et incertitudes sur la réglementation de l’État</w:t>
      </w:r>
    </w:p>
    <w:p w14:paraId="342F7418" w14:textId="77777777" w:rsidR="008779F6" w:rsidRPr="008779F6" w:rsidRDefault="00513FC8" w:rsidP="009F1364">
      <w:pPr>
        <w:pStyle w:val="PrformatHTML"/>
        <w:spacing w:line="276" w:lineRule="auto"/>
        <w:jc w:val="both"/>
        <w:rPr>
          <w:rFonts w:asciiTheme="majorBidi" w:hAnsiTheme="majorBidi" w:cstheme="majorBidi"/>
          <w:color w:val="212121"/>
          <w:sz w:val="24"/>
          <w:szCs w:val="24"/>
        </w:rPr>
      </w:pPr>
      <w:r>
        <w:rPr>
          <w:rFonts w:asciiTheme="majorBidi" w:hAnsiTheme="majorBidi" w:cstheme="majorBidi"/>
          <w:color w:val="212121"/>
          <w:sz w:val="24"/>
          <w:szCs w:val="24"/>
        </w:rPr>
        <w:t>Le</w:t>
      </w:r>
      <w:r w:rsidR="008779F6" w:rsidRPr="008779F6">
        <w:rPr>
          <w:rFonts w:asciiTheme="majorBidi" w:hAnsiTheme="majorBidi" w:cstheme="majorBidi"/>
          <w:color w:val="212121"/>
          <w:sz w:val="24"/>
          <w:szCs w:val="24"/>
        </w:rPr>
        <w:t>s deux plans de santé</w:t>
      </w:r>
      <w:r>
        <w:rPr>
          <w:rFonts w:asciiTheme="majorBidi" w:hAnsiTheme="majorBidi" w:cstheme="majorBidi"/>
          <w:color w:val="212121"/>
          <w:sz w:val="24"/>
          <w:szCs w:val="24"/>
        </w:rPr>
        <w:t xml:space="preserve"> </w:t>
      </w:r>
      <w:r w:rsidR="008779F6" w:rsidRPr="008779F6">
        <w:rPr>
          <w:rFonts w:asciiTheme="majorBidi" w:hAnsiTheme="majorBidi" w:cstheme="majorBidi"/>
          <w:color w:val="212121"/>
          <w:sz w:val="24"/>
          <w:szCs w:val="24"/>
        </w:rPr>
        <w:t xml:space="preserve">et les hôpitaux étaient préoccupés </w:t>
      </w:r>
      <w:r w:rsidR="006811FC">
        <w:rPr>
          <w:rFonts w:asciiTheme="majorBidi" w:hAnsiTheme="majorBidi" w:cstheme="majorBidi"/>
          <w:color w:val="212121"/>
          <w:sz w:val="24"/>
          <w:szCs w:val="24"/>
        </w:rPr>
        <w:t>de payer les médecins</w:t>
      </w:r>
      <w:r>
        <w:rPr>
          <w:rFonts w:asciiTheme="majorBidi" w:hAnsiTheme="majorBidi" w:cstheme="majorBidi"/>
          <w:color w:val="212121"/>
          <w:sz w:val="24"/>
          <w:szCs w:val="24"/>
        </w:rPr>
        <w:t xml:space="preserve"> </w:t>
      </w:r>
      <w:r w:rsidR="008779F6" w:rsidRPr="008779F6">
        <w:rPr>
          <w:rFonts w:asciiTheme="majorBidi" w:hAnsiTheme="majorBidi" w:cstheme="majorBidi"/>
          <w:color w:val="212121"/>
          <w:sz w:val="24"/>
          <w:szCs w:val="24"/>
        </w:rPr>
        <w:t>pour les services qu'ils ont indépendamment</w:t>
      </w:r>
      <w:r>
        <w:rPr>
          <w:rFonts w:asciiTheme="majorBidi" w:hAnsiTheme="majorBidi" w:cstheme="majorBidi"/>
          <w:color w:val="212121"/>
          <w:sz w:val="24"/>
          <w:szCs w:val="24"/>
        </w:rPr>
        <w:t xml:space="preserve"> </w:t>
      </w:r>
      <w:r w:rsidR="008779F6" w:rsidRPr="008779F6">
        <w:rPr>
          <w:rFonts w:asciiTheme="majorBidi" w:hAnsiTheme="majorBidi" w:cstheme="majorBidi"/>
          <w:color w:val="212121"/>
          <w:sz w:val="24"/>
          <w:szCs w:val="24"/>
        </w:rPr>
        <w:t xml:space="preserve">fourni au patient </w:t>
      </w:r>
      <w:r w:rsidR="006811FC">
        <w:rPr>
          <w:rFonts w:asciiTheme="majorBidi" w:hAnsiTheme="majorBidi" w:cstheme="majorBidi"/>
          <w:color w:val="212121"/>
          <w:sz w:val="24"/>
          <w:szCs w:val="24"/>
        </w:rPr>
        <w:t>car cela pouv</w:t>
      </w:r>
      <w:r w:rsidR="008779F6" w:rsidRPr="008779F6">
        <w:rPr>
          <w:rFonts w:asciiTheme="majorBidi" w:hAnsiTheme="majorBidi" w:cstheme="majorBidi"/>
          <w:color w:val="212121"/>
          <w:sz w:val="24"/>
          <w:szCs w:val="24"/>
        </w:rPr>
        <w:t>ait</w:t>
      </w:r>
      <w:r>
        <w:rPr>
          <w:rFonts w:asciiTheme="majorBidi" w:hAnsiTheme="majorBidi" w:cstheme="majorBidi"/>
          <w:color w:val="212121"/>
          <w:sz w:val="24"/>
          <w:szCs w:val="24"/>
        </w:rPr>
        <w:t xml:space="preserve"> </w:t>
      </w:r>
      <w:r w:rsidR="008779F6" w:rsidRPr="008779F6">
        <w:rPr>
          <w:rFonts w:asciiTheme="majorBidi" w:hAnsiTheme="majorBidi" w:cstheme="majorBidi"/>
          <w:color w:val="212121"/>
          <w:sz w:val="24"/>
          <w:szCs w:val="24"/>
        </w:rPr>
        <w:t>violer la loi de l'état de Californie qui empêche</w:t>
      </w:r>
      <w:r>
        <w:rPr>
          <w:rFonts w:asciiTheme="majorBidi" w:hAnsiTheme="majorBidi" w:cstheme="majorBidi"/>
          <w:color w:val="212121"/>
          <w:sz w:val="24"/>
          <w:szCs w:val="24"/>
        </w:rPr>
        <w:t xml:space="preserve"> les </w:t>
      </w:r>
      <w:r w:rsidR="008779F6" w:rsidRPr="008779F6">
        <w:rPr>
          <w:rFonts w:asciiTheme="majorBidi" w:hAnsiTheme="majorBidi" w:cstheme="majorBidi"/>
          <w:color w:val="212121"/>
          <w:sz w:val="24"/>
          <w:szCs w:val="24"/>
        </w:rPr>
        <w:t>hôpitaux d'employer directement des médecins.</w:t>
      </w:r>
    </w:p>
    <w:p w14:paraId="1B857CC9" w14:textId="77777777" w:rsidR="00F50D5F" w:rsidRDefault="00F50D5F" w:rsidP="009F1364">
      <w:pPr>
        <w:spacing w:after="160" w:line="276" w:lineRule="auto"/>
        <w:rPr>
          <w:rFonts w:asciiTheme="majorBidi" w:hAnsiTheme="majorBidi" w:cstheme="majorBidi"/>
          <w:lang w:eastAsia="en-US"/>
        </w:rPr>
      </w:pPr>
    </w:p>
    <w:p w14:paraId="6B10EA1B" w14:textId="77777777" w:rsidR="00F50D5F" w:rsidRPr="00F9425E" w:rsidRDefault="00482C9F" w:rsidP="009F1364">
      <w:pPr>
        <w:spacing w:after="160" w:line="276" w:lineRule="auto"/>
        <w:rPr>
          <w:rFonts w:asciiTheme="majorBidi" w:hAnsiTheme="majorBidi" w:cstheme="majorBidi"/>
          <w:b/>
          <w:bCs/>
          <w:lang w:eastAsia="en-US"/>
        </w:rPr>
      </w:pPr>
      <w:r>
        <w:rPr>
          <w:rFonts w:asciiTheme="majorBidi" w:hAnsiTheme="majorBidi" w:cstheme="majorBidi"/>
          <w:b/>
          <w:bCs/>
          <w:lang w:eastAsia="en-US"/>
        </w:rPr>
        <w:t xml:space="preserve">Les </w:t>
      </w:r>
      <w:r w:rsidRPr="00F9425E">
        <w:rPr>
          <w:rFonts w:asciiTheme="majorBidi" w:hAnsiTheme="majorBidi" w:cstheme="majorBidi"/>
          <w:b/>
          <w:bCs/>
          <w:lang w:eastAsia="en-US"/>
        </w:rPr>
        <w:t>leçons</w:t>
      </w:r>
      <w:r w:rsidR="00F9425E" w:rsidRPr="00F9425E">
        <w:rPr>
          <w:rFonts w:asciiTheme="majorBidi" w:hAnsiTheme="majorBidi" w:cstheme="majorBidi"/>
          <w:b/>
          <w:bCs/>
          <w:lang w:eastAsia="en-US"/>
        </w:rPr>
        <w:t xml:space="preserve"> </w:t>
      </w:r>
      <w:r w:rsidR="00196EB9" w:rsidRPr="00F9425E">
        <w:rPr>
          <w:rFonts w:asciiTheme="majorBidi" w:hAnsiTheme="majorBidi" w:cstheme="majorBidi"/>
          <w:b/>
          <w:bCs/>
          <w:lang w:eastAsia="en-US"/>
        </w:rPr>
        <w:t>de l’</w:t>
      </w:r>
      <w:r w:rsidR="00F9425E" w:rsidRPr="00F9425E">
        <w:rPr>
          <w:rFonts w:asciiTheme="majorBidi" w:hAnsiTheme="majorBidi" w:cstheme="majorBidi"/>
          <w:b/>
          <w:bCs/>
          <w:lang w:eastAsia="en-US"/>
        </w:rPr>
        <w:t xml:space="preserve">échec des BP </w:t>
      </w:r>
      <w:r w:rsidR="00196EB9" w:rsidRPr="00F9425E">
        <w:rPr>
          <w:rFonts w:asciiTheme="majorBidi" w:hAnsiTheme="majorBidi" w:cstheme="majorBidi"/>
          <w:b/>
          <w:bCs/>
          <w:lang w:eastAsia="en-US"/>
        </w:rPr>
        <w:t>en Californie</w:t>
      </w:r>
    </w:p>
    <w:p w14:paraId="02F20BC4" w14:textId="77777777" w:rsidR="00196EB9" w:rsidRPr="00F9425E" w:rsidRDefault="00F9425E" w:rsidP="009F1364">
      <w:pPr>
        <w:spacing w:after="160" w:line="276" w:lineRule="auto"/>
        <w:rPr>
          <w:rFonts w:asciiTheme="majorBidi" w:hAnsiTheme="majorBidi" w:cstheme="majorBidi"/>
          <w:b/>
          <w:bCs/>
          <w:i/>
          <w:iCs/>
          <w:lang w:eastAsia="en-US"/>
        </w:rPr>
      </w:pPr>
      <w:r w:rsidRPr="00F9425E">
        <w:rPr>
          <w:rFonts w:asciiTheme="majorBidi" w:hAnsiTheme="majorBidi" w:cstheme="majorBidi"/>
          <w:b/>
          <w:bCs/>
          <w:i/>
          <w:iCs/>
          <w:lang w:eastAsia="en-US"/>
        </w:rPr>
        <w:t>Un besoin de volumes élevés</w:t>
      </w:r>
    </w:p>
    <w:p w14:paraId="1ABA1EB8" w14:textId="77777777" w:rsidR="00F9425E" w:rsidRDefault="00F9425E" w:rsidP="009F1364">
      <w:pPr>
        <w:spacing w:after="160" w:line="276" w:lineRule="auto"/>
        <w:rPr>
          <w:rFonts w:asciiTheme="majorBidi" w:hAnsiTheme="majorBidi" w:cstheme="majorBidi"/>
          <w:lang w:eastAsia="en-US"/>
        </w:rPr>
      </w:pPr>
      <w:r>
        <w:rPr>
          <w:rFonts w:asciiTheme="majorBidi" w:hAnsiTheme="majorBidi" w:cstheme="majorBidi"/>
          <w:lang w:eastAsia="en-US"/>
        </w:rPr>
        <w:t xml:space="preserve">Le BP nécessite des changements structurels si importants pour les fournisseurs de soins comme pour les payeurs qu’un nombre élevé de volumes de patients concernés par l’épisode de soins est indispensable. Sans ces volumes élevés, il n’y a pas d’incitations suffisamment fortes pour mettre en place les changements. </w:t>
      </w:r>
    </w:p>
    <w:p w14:paraId="71393B61" w14:textId="77777777" w:rsidR="00F9425E" w:rsidRPr="00F9425E" w:rsidRDefault="00F9425E" w:rsidP="009F1364">
      <w:pPr>
        <w:spacing w:after="160" w:line="276" w:lineRule="auto"/>
        <w:rPr>
          <w:rFonts w:asciiTheme="majorBidi" w:hAnsiTheme="majorBidi" w:cstheme="majorBidi"/>
          <w:b/>
          <w:bCs/>
          <w:i/>
          <w:iCs/>
          <w:lang w:eastAsia="en-US"/>
        </w:rPr>
      </w:pPr>
      <w:r w:rsidRPr="00F9425E">
        <w:rPr>
          <w:rFonts w:asciiTheme="majorBidi" w:hAnsiTheme="majorBidi" w:cstheme="majorBidi"/>
          <w:b/>
          <w:bCs/>
          <w:i/>
          <w:iCs/>
          <w:lang w:eastAsia="en-US"/>
        </w:rPr>
        <w:t xml:space="preserve">Mettre en place les critères </w:t>
      </w:r>
      <w:r w:rsidR="005872BB">
        <w:rPr>
          <w:rFonts w:asciiTheme="majorBidi" w:hAnsiTheme="majorBidi" w:cstheme="majorBidi"/>
          <w:b/>
          <w:bCs/>
          <w:i/>
          <w:iCs/>
          <w:lang w:eastAsia="en-US"/>
        </w:rPr>
        <w:t>de pertinence</w:t>
      </w:r>
    </w:p>
    <w:p w14:paraId="3BA7F478" w14:textId="77777777" w:rsidR="00F9425E" w:rsidRDefault="005872BB" w:rsidP="009F1364">
      <w:pPr>
        <w:spacing w:after="160" w:line="276" w:lineRule="auto"/>
        <w:rPr>
          <w:rFonts w:asciiTheme="majorBidi" w:hAnsiTheme="majorBidi" w:cstheme="majorBidi"/>
          <w:lang w:eastAsia="en-US"/>
        </w:rPr>
      </w:pPr>
      <w:r>
        <w:rPr>
          <w:rFonts w:asciiTheme="majorBidi" w:hAnsiTheme="majorBidi" w:cstheme="majorBidi"/>
          <w:lang w:eastAsia="en-US"/>
        </w:rPr>
        <w:t>Des études ont montré l’intérêt de mettre en place des critères de pertinence dans les épisodes de soins concernés par le BP</w:t>
      </w:r>
      <w:r>
        <w:rPr>
          <w:rStyle w:val="Appelnotedebasdep"/>
          <w:rFonts w:asciiTheme="majorBidi" w:hAnsiTheme="majorBidi" w:cstheme="majorBidi"/>
          <w:lang w:eastAsia="en-US"/>
        </w:rPr>
        <w:footnoteReference w:id="13"/>
      </w:r>
      <w:r w:rsidR="0034574E">
        <w:rPr>
          <w:rFonts w:asciiTheme="majorBidi" w:hAnsiTheme="majorBidi" w:cstheme="majorBidi"/>
          <w:lang w:eastAsia="en-US"/>
        </w:rPr>
        <w:t xml:space="preserve">. </w:t>
      </w:r>
      <w:r w:rsidR="00524467" w:rsidRPr="00524467">
        <w:rPr>
          <w:rFonts w:asciiTheme="majorBidi" w:hAnsiTheme="majorBidi" w:cstheme="majorBidi"/>
          <w:lang w:eastAsia="en-US"/>
        </w:rPr>
        <w:t xml:space="preserve">Bien que les paiements groupés puissent réduire les gaspillages principalement </w:t>
      </w:r>
      <w:r w:rsidR="0034574E">
        <w:rPr>
          <w:rFonts w:asciiTheme="majorBidi" w:hAnsiTheme="majorBidi" w:cstheme="majorBidi"/>
          <w:lang w:eastAsia="en-US"/>
        </w:rPr>
        <w:t>dans le cadre des soins post-</w:t>
      </w:r>
      <w:r w:rsidR="00524467" w:rsidRPr="00524467">
        <w:rPr>
          <w:rFonts w:asciiTheme="majorBidi" w:hAnsiTheme="majorBidi" w:cstheme="majorBidi"/>
          <w:lang w:eastAsia="en-US"/>
        </w:rPr>
        <w:t xml:space="preserve">aiguës, il est </w:t>
      </w:r>
      <w:r w:rsidR="0034574E">
        <w:rPr>
          <w:rFonts w:asciiTheme="majorBidi" w:hAnsiTheme="majorBidi" w:cstheme="majorBidi"/>
          <w:lang w:eastAsia="en-US"/>
        </w:rPr>
        <w:t>possible que</w:t>
      </w:r>
      <w:r w:rsidR="00524467" w:rsidRPr="00524467">
        <w:rPr>
          <w:rFonts w:asciiTheme="majorBidi" w:hAnsiTheme="majorBidi" w:cstheme="majorBidi"/>
          <w:lang w:eastAsia="en-US"/>
        </w:rPr>
        <w:t xml:space="preserve"> les fournisseurs changent de comportement pour augmenter le nombre d'épisodes. De telles mesures atténueraient les économies que Medicare aurait pu accumuler et pourraient perpétuer le </w:t>
      </w:r>
      <w:r w:rsidR="0034574E">
        <w:rPr>
          <w:rFonts w:asciiTheme="majorBidi" w:hAnsiTheme="majorBidi" w:cstheme="majorBidi"/>
          <w:lang w:eastAsia="en-US"/>
        </w:rPr>
        <w:t>mécanisme de paiement à l'acte.</w:t>
      </w:r>
    </w:p>
    <w:p w14:paraId="355A7FBA" w14:textId="77777777" w:rsidR="0034574E" w:rsidRPr="00AD5A05" w:rsidRDefault="0034574E" w:rsidP="009F1364">
      <w:pPr>
        <w:spacing w:after="160" w:line="276" w:lineRule="auto"/>
        <w:rPr>
          <w:rFonts w:asciiTheme="majorBidi" w:hAnsiTheme="majorBidi" w:cstheme="majorBidi"/>
          <w:b/>
          <w:bCs/>
          <w:i/>
          <w:iCs/>
          <w:lang w:eastAsia="en-US"/>
        </w:rPr>
      </w:pPr>
      <w:r w:rsidRPr="00AD5A05">
        <w:rPr>
          <w:rFonts w:asciiTheme="majorBidi" w:hAnsiTheme="majorBidi" w:cstheme="majorBidi"/>
          <w:b/>
          <w:bCs/>
          <w:i/>
          <w:iCs/>
          <w:lang w:eastAsia="en-US"/>
        </w:rPr>
        <w:t>Trouver des méthodes efficaces et acceptables pour gérer le risque</w:t>
      </w:r>
    </w:p>
    <w:p w14:paraId="6BE2DE21" w14:textId="77777777" w:rsidR="0034574E" w:rsidRDefault="00003011" w:rsidP="009F1364">
      <w:pPr>
        <w:spacing w:after="160" w:line="276" w:lineRule="auto"/>
        <w:rPr>
          <w:rFonts w:asciiTheme="majorBidi" w:hAnsiTheme="majorBidi" w:cstheme="majorBidi"/>
          <w:lang w:eastAsia="en-US"/>
        </w:rPr>
      </w:pPr>
      <w:r w:rsidRPr="00003011">
        <w:rPr>
          <w:rFonts w:asciiTheme="majorBidi" w:hAnsiTheme="majorBidi" w:cstheme="majorBidi"/>
          <w:lang w:eastAsia="en-US"/>
        </w:rPr>
        <w:t>Les fournisseurs et les payeurs ont naturellement</w:t>
      </w:r>
      <w:r>
        <w:rPr>
          <w:rFonts w:asciiTheme="majorBidi" w:hAnsiTheme="majorBidi" w:cstheme="majorBidi"/>
          <w:lang w:eastAsia="en-US"/>
        </w:rPr>
        <w:t xml:space="preserve"> des </w:t>
      </w:r>
      <w:r w:rsidRPr="00003011">
        <w:rPr>
          <w:rFonts w:asciiTheme="majorBidi" w:hAnsiTheme="majorBidi" w:cstheme="majorBidi"/>
          <w:lang w:eastAsia="en-US"/>
        </w:rPr>
        <w:t>intérêts concurrents dans la distribution des</w:t>
      </w:r>
      <w:r>
        <w:rPr>
          <w:rFonts w:asciiTheme="majorBidi" w:hAnsiTheme="majorBidi" w:cstheme="majorBidi"/>
          <w:lang w:eastAsia="en-US"/>
        </w:rPr>
        <w:t xml:space="preserve"> </w:t>
      </w:r>
      <w:r w:rsidRPr="00003011">
        <w:rPr>
          <w:rFonts w:asciiTheme="majorBidi" w:hAnsiTheme="majorBidi" w:cstheme="majorBidi"/>
          <w:lang w:eastAsia="en-US"/>
        </w:rPr>
        <w:t>risque</w:t>
      </w:r>
      <w:r>
        <w:rPr>
          <w:rFonts w:asciiTheme="majorBidi" w:hAnsiTheme="majorBidi" w:cstheme="majorBidi"/>
          <w:lang w:eastAsia="en-US"/>
        </w:rPr>
        <w:t>s</w:t>
      </w:r>
      <w:r w:rsidRPr="00003011">
        <w:rPr>
          <w:rFonts w:asciiTheme="majorBidi" w:hAnsiTheme="majorBidi" w:cstheme="majorBidi"/>
          <w:lang w:eastAsia="en-US"/>
        </w:rPr>
        <w:t>. Dans le projet pilote de l'IHA, le risque du fournisseur a été atténué</w:t>
      </w:r>
      <w:r>
        <w:rPr>
          <w:rFonts w:asciiTheme="majorBidi" w:hAnsiTheme="majorBidi" w:cstheme="majorBidi"/>
          <w:lang w:eastAsia="en-US"/>
        </w:rPr>
        <w:t xml:space="preserve"> </w:t>
      </w:r>
      <w:r w:rsidRPr="00003011">
        <w:rPr>
          <w:rFonts w:asciiTheme="majorBidi" w:hAnsiTheme="majorBidi" w:cstheme="majorBidi"/>
          <w:lang w:eastAsia="en-US"/>
        </w:rPr>
        <w:t>en excluant les patients à haut risque,</w:t>
      </w:r>
      <w:r>
        <w:rPr>
          <w:rFonts w:asciiTheme="majorBidi" w:hAnsiTheme="majorBidi" w:cstheme="majorBidi"/>
          <w:lang w:eastAsia="en-US"/>
        </w:rPr>
        <w:t xml:space="preserve"> </w:t>
      </w:r>
      <w:r w:rsidR="00FB0EEF">
        <w:rPr>
          <w:rFonts w:asciiTheme="majorBidi" w:hAnsiTheme="majorBidi" w:cstheme="majorBidi"/>
          <w:lang w:eastAsia="en-US"/>
        </w:rPr>
        <w:t xml:space="preserve">contribuant à la baisse des volumes. </w:t>
      </w:r>
      <w:r w:rsidRPr="00003011">
        <w:rPr>
          <w:rFonts w:asciiTheme="majorBidi" w:hAnsiTheme="majorBidi" w:cstheme="majorBidi"/>
          <w:lang w:eastAsia="en-US"/>
        </w:rPr>
        <w:t xml:space="preserve">Idéalement, les programmes de paiements groupés devraient </w:t>
      </w:r>
      <w:r w:rsidR="00FB0EEF">
        <w:rPr>
          <w:rFonts w:asciiTheme="majorBidi" w:hAnsiTheme="majorBidi" w:cstheme="majorBidi"/>
          <w:lang w:eastAsia="en-US"/>
        </w:rPr>
        <w:t>inciter les professionnels selon le</w:t>
      </w:r>
      <w:r w:rsidRPr="00003011">
        <w:rPr>
          <w:rFonts w:asciiTheme="majorBidi" w:hAnsiTheme="majorBidi" w:cstheme="majorBidi"/>
          <w:lang w:eastAsia="en-US"/>
        </w:rPr>
        <w:t xml:space="preserve"> risque de performance</w:t>
      </w:r>
      <w:r w:rsidR="00FB0EEF">
        <w:rPr>
          <w:rFonts w:asciiTheme="majorBidi" w:hAnsiTheme="majorBidi" w:cstheme="majorBidi"/>
          <w:lang w:eastAsia="en-US"/>
        </w:rPr>
        <w:t xml:space="preserve"> (c'est-à-dire </w:t>
      </w:r>
      <w:r w:rsidRPr="00003011">
        <w:rPr>
          <w:rFonts w:asciiTheme="majorBidi" w:hAnsiTheme="majorBidi" w:cstheme="majorBidi"/>
          <w:lang w:eastAsia="en-US"/>
        </w:rPr>
        <w:t>les facteurs qui sont sous leur contrôle) et</w:t>
      </w:r>
      <w:r w:rsidR="00FB0EEF">
        <w:rPr>
          <w:rFonts w:asciiTheme="majorBidi" w:hAnsiTheme="majorBidi" w:cstheme="majorBidi"/>
          <w:lang w:eastAsia="en-US"/>
        </w:rPr>
        <w:t xml:space="preserve"> </w:t>
      </w:r>
      <w:r w:rsidRPr="00003011">
        <w:rPr>
          <w:rFonts w:asciiTheme="majorBidi" w:hAnsiTheme="majorBidi" w:cstheme="majorBidi"/>
          <w:lang w:eastAsia="en-US"/>
        </w:rPr>
        <w:t xml:space="preserve">ajuster </w:t>
      </w:r>
      <w:r w:rsidR="00FB0EEF">
        <w:rPr>
          <w:rFonts w:asciiTheme="majorBidi" w:hAnsiTheme="majorBidi" w:cstheme="majorBidi"/>
          <w:lang w:eastAsia="en-US"/>
        </w:rPr>
        <w:t>pour le risque assurantielle</w:t>
      </w:r>
      <w:r w:rsidRPr="00003011">
        <w:rPr>
          <w:rFonts w:asciiTheme="majorBidi" w:hAnsiTheme="majorBidi" w:cstheme="majorBidi"/>
          <w:lang w:eastAsia="en-US"/>
        </w:rPr>
        <w:t xml:space="preserve"> (facteurs</w:t>
      </w:r>
      <w:r w:rsidR="00FB0EEF">
        <w:rPr>
          <w:rFonts w:asciiTheme="majorBidi" w:hAnsiTheme="majorBidi" w:cstheme="majorBidi"/>
          <w:lang w:eastAsia="en-US"/>
        </w:rPr>
        <w:t xml:space="preserve"> </w:t>
      </w:r>
      <w:r w:rsidRPr="00003011">
        <w:rPr>
          <w:rFonts w:asciiTheme="majorBidi" w:hAnsiTheme="majorBidi" w:cstheme="majorBidi"/>
          <w:lang w:eastAsia="en-US"/>
        </w:rPr>
        <w:t>sont en dehors du contrôle des fournisseurs).</w:t>
      </w:r>
    </w:p>
    <w:p w14:paraId="797096D7" w14:textId="77777777" w:rsidR="00196EB9" w:rsidRPr="00926514" w:rsidRDefault="00FB0EEF" w:rsidP="009F1364">
      <w:pPr>
        <w:spacing w:after="160" w:line="276" w:lineRule="auto"/>
        <w:rPr>
          <w:rFonts w:asciiTheme="majorBidi" w:hAnsiTheme="majorBidi" w:cstheme="majorBidi"/>
          <w:b/>
          <w:bCs/>
          <w:i/>
          <w:iCs/>
          <w:lang w:eastAsia="en-US"/>
        </w:rPr>
      </w:pPr>
      <w:r w:rsidRPr="00926514">
        <w:rPr>
          <w:rFonts w:asciiTheme="majorBidi" w:hAnsiTheme="majorBidi" w:cstheme="majorBidi"/>
          <w:b/>
          <w:bCs/>
          <w:i/>
          <w:iCs/>
          <w:lang w:eastAsia="en-US"/>
        </w:rPr>
        <w:t>Identifier des solutions techniques pour gérer le paiement du BP</w:t>
      </w:r>
    </w:p>
    <w:p w14:paraId="6F57A3DF" w14:textId="77777777" w:rsidR="00FB0EEF" w:rsidRDefault="00062EAB" w:rsidP="009F1364">
      <w:pPr>
        <w:spacing w:after="160" w:line="276" w:lineRule="auto"/>
        <w:rPr>
          <w:rFonts w:asciiTheme="majorBidi" w:hAnsiTheme="majorBidi" w:cstheme="majorBidi"/>
          <w:lang w:eastAsia="en-US"/>
        </w:rPr>
      </w:pPr>
      <w:r>
        <w:rPr>
          <w:rFonts w:asciiTheme="majorBidi" w:hAnsiTheme="majorBidi" w:cstheme="majorBidi"/>
          <w:lang w:eastAsia="en-US"/>
        </w:rPr>
        <w:t xml:space="preserve">La gestion des réclamations </w:t>
      </w:r>
      <w:r w:rsidRPr="00062EAB">
        <w:rPr>
          <w:rFonts w:asciiTheme="majorBidi" w:hAnsiTheme="majorBidi" w:cstheme="majorBidi"/>
          <w:lang w:eastAsia="en-US"/>
        </w:rPr>
        <w:t>pour le paiement groupé a été u</w:t>
      </w:r>
      <w:r>
        <w:rPr>
          <w:rFonts w:asciiTheme="majorBidi" w:hAnsiTheme="majorBidi" w:cstheme="majorBidi"/>
          <w:lang w:eastAsia="en-US"/>
        </w:rPr>
        <w:t xml:space="preserve">n obstacle majeur dans </w:t>
      </w:r>
      <w:r w:rsidRPr="00062EAB">
        <w:rPr>
          <w:rFonts w:asciiTheme="majorBidi" w:hAnsiTheme="majorBidi" w:cstheme="majorBidi"/>
          <w:lang w:eastAsia="en-US"/>
        </w:rPr>
        <w:t>l'</w:t>
      </w:r>
      <w:r>
        <w:rPr>
          <w:rFonts w:asciiTheme="majorBidi" w:hAnsiTheme="majorBidi" w:cstheme="majorBidi"/>
          <w:lang w:eastAsia="en-US"/>
        </w:rPr>
        <w:t>administration des programmes.</w:t>
      </w:r>
    </w:p>
    <w:p w14:paraId="1036A643" w14:textId="77777777" w:rsidR="00F50D5F" w:rsidRPr="00926514" w:rsidRDefault="00062EAB" w:rsidP="009F1364">
      <w:pPr>
        <w:spacing w:after="160" w:line="276" w:lineRule="auto"/>
        <w:rPr>
          <w:rFonts w:asciiTheme="majorBidi" w:hAnsiTheme="majorBidi" w:cstheme="majorBidi"/>
          <w:b/>
          <w:bCs/>
          <w:i/>
          <w:iCs/>
          <w:lang w:eastAsia="en-US"/>
        </w:rPr>
      </w:pPr>
      <w:r w:rsidRPr="00926514">
        <w:rPr>
          <w:rFonts w:asciiTheme="majorBidi" w:hAnsiTheme="majorBidi" w:cstheme="majorBidi"/>
          <w:b/>
          <w:bCs/>
          <w:i/>
          <w:iCs/>
          <w:lang w:eastAsia="en-US"/>
        </w:rPr>
        <w:t>Inclure des changements dans la conception de avantages financiers des salariés</w:t>
      </w:r>
    </w:p>
    <w:p w14:paraId="1B9522BF" w14:textId="77777777" w:rsidR="00DD171A" w:rsidRPr="003341B0" w:rsidRDefault="00926514" w:rsidP="009F1364">
      <w:pPr>
        <w:spacing w:after="160" w:line="276" w:lineRule="auto"/>
        <w:rPr>
          <w:rFonts w:asciiTheme="majorBidi" w:hAnsiTheme="majorBidi" w:cstheme="majorBidi"/>
          <w:lang w:eastAsia="en-US"/>
        </w:rPr>
      </w:pPr>
      <w:r w:rsidRPr="00926514">
        <w:rPr>
          <w:rFonts w:asciiTheme="majorBidi" w:hAnsiTheme="majorBidi" w:cstheme="majorBidi"/>
          <w:lang w:eastAsia="en-US"/>
        </w:rPr>
        <w:t>Les fournisseurs avaient une incitation limitée à participer</w:t>
      </w:r>
      <w:r>
        <w:rPr>
          <w:rFonts w:asciiTheme="majorBidi" w:hAnsiTheme="majorBidi" w:cstheme="majorBidi"/>
          <w:lang w:eastAsia="en-US"/>
        </w:rPr>
        <w:t xml:space="preserve"> au</w:t>
      </w:r>
      <w:r w:rsidRPr="00926514">
        <w:rPr>
          <w:rFonts w:asciiTheme="majorBidi" w:hAnsiTheme="majorBidi" w:cstheme="majorBidi"/>
          <w:lang w:eastAsia="en-US"/>
        </w:rPr>
        <w:t xml:space="preserve"> pilote IHA</w:t>
      </w:r>
      <w:r>
        <w:rPr>
          <w:rFonts w:asciiTheme="majorBidi" w:hAnsiTheme="majorBidi" w:cstheme="majorBidi"/>
          <w:lang w:eastAsia="en-US"/>
        </w:rPr>
        <w:t>.</w:t>
      </w:r>
    </w:p>
    <w:p w14:paraId="4362BB06" w14:textId="77777777" w:rsidR="00482C9F" w:rsidRDefault="00482C9F" w:rsidP="009F1364">
      <w:pPr>
        <w:pStyle w:val="Titre3"/>
        <w:rPr>
          <w:sz w:val="24"/>
          <w:szCs w:val="24"/>
        </w:rPr>
      </w:pPr>
    </w:p>
    <w:p w14:paraId="3DADB384" w14:textId="77777777" w:rsidR="00DD171A" w:rsidRPr="00482C9F" w:rsidRDefault="00482C9F" w:rsidP="009F1364">
      <w:pPr>
        <w:pStyle w:val="Titre3"/>
        <w:rPr>
          <w:sz w:val="24"/>
          <w:szCs w:val="24"/>
        </w:rPr>
      </w:pPr>
      <w:bookmarkStart w:id="22" w:name="_Toc508639871"/>
      <w:r>
        <w:rPr>
          <w:sz w:val="24"/>
          <w:szCs w:val="24"/>
        </w:rPr>
        <w:t>2</w:t>
      </w:r>
      <w:r w:rsidR="00C53C7C" w:rsidRPr="00482C9F">
        <w:rPr>
          <w:sz w:val="24"/>
          <w:szCs w:val="24"/>
        </w:rPr>
        <w:t>.</w:t>
      </w:r>
      <w:r w:rsidR="00D1165A" w:rsidRPr="00482C9F">
        <w:rPr>
          <w:sz w:val="24"/>
          <w:szCs w:val="24"/>
        </w:rPr>
        <w:t>4</w:t>
      </w:r>
      <w:r w:rsidR="009C35FD" w:rsidRPr="00482C9F">
        <w:rPr>
          <w:sz w:val="24"/>
          <w:szCs w:val="24"/>
        </w:rPr>
        <w:t xml:space="preserve">.2/ </w:t>
      </w:r>
      <w:r w:rsidR="001A7685" w:rsidRPr="00482C9F">
        <w:rPr>
          <w:sz w:val="24"/>
          <w:szCs w:val="24"/>
        </w:rPr>
        <w:t xml:space="preserve">Les risques </w:t>
      </w:r>
      <w:r w:rsidR="00DE5B86" w:rsidRPr="00482C9F">
        <w:rPr>
          <w:sz w:val="24"/>
          <w:szCs w:val="24"/>
        </w:rPr>
        <w:t>du BP pour les patients âgés vulnérables</w:t>
      </w:r>
      <w:bookmarkEnd w:id="22"/>
    </w:p>
    <w:p w14:paraId="4BCC9CBA" w14:textId="77777777" w:rsidR="00DE5B86" w:rsidRDefault="00DE5B86" w:rsidP="009F1364">
      <w:pPr>
        <w:spacing w:line="276" w:lineRule="auto"/>
        <w:rPr>
          <w:lang w:eastAsia="en-US"/>
        </w:rPr>
      </w:pPr>
    </w:p>
    <w:p w14:paraId="03A57A3E" w14:textId="77777777" w:rsidR="00EB07B4" w:rsidRPr="00D377F9" w:rsidRDefault="00EB07B4" w:rsidP="009F1364">
      <w:pPr>
        <w:pStyle w:val="PrformatHTML"/>
        <w:spacing w:line="276" w:lineRule="auto"/>
        <w:jc w:val="both"/>
        <w:rPr>
          <w:rFonts w:asciiTheme="majorBidi" w:hAnsiTheme="majorBidi" w:cstheme="majorBidi"/>
          <w:color w:val="212121"/>
          <w:sz w:val="24"/>
          <w:szCs w:val="24"/>
        </w:rPr>
      </w:pPr>
      <w:r w:rsidRPr="00D377F9">
        <w:rPr>
          <w:rFonts w:asciiTheme="majorBidi" w:hAnsiTheme="majorBidi" w:cstheme="majorBidi"/>
          <w:color w:val="212121"/>
          <w:sz w:val="24"/>
          <w:szCs w:val="24"/>
        </w:rPr>
        <w:t xml:space="preserve">Un programme pilote de cinq ans </w:t>
      </w:r>
      <w:r w:rsidR="00D9760B">
        <w:rPr>
          <w:rFonts w:asciiTheme="majorBidi" w:hAnsiTheme="majorBidi" w:cstheme="majorBidi"/>
          <w:color w:val="212121"/>
          <w:sz w:val="24"/>
          <w:szCs w:val="24"/>
        </w:rPr>
        <w:t>a été</w:t>
      </w:r>
      <w:r w:rsidRPr="00D377F9">
        <w:rPr>
          <w:rFonts w:asciiTheme="majorBidi" w:hAnsiTheme="majorBidi" w:cstheme="majorBidi"/>
          <w:color w:val="212121"/>
          <w:sz w:val="24"/>
          <w:szCs w:val="24"/>
        </w:rPr>
        <w:t xml:space="preserve"> établi </w:t>
      </w:r>
      <w:r w:rsidR="00D9760B">
        <w:rPr>
          <w:rFonts w:asciiTheme="majorBidi" w:hAnsiTheme="majorBidi" w:cstheme="majorBidi"/>
          <w:color w:val="212121"/>
          <w:sz w:val="24"/>
          <w:szCs w:val="24"/>
        </w:rPr>
        <w:t xml:space="preserve">en </w:t>
      </w:r>
      <w:r w:rsidRPr="00D377F9">
        <w:rPr>
          <w:rFonts w:asciiTheme="majorBidi" w:hAnsiTheme="majorBidi" w:cstheme="majorBidi"/>
          <w:color w:val="212121"/>
          <w:sz w:val="24"/>
          <w:szCs w:val="24"/>
        </w:rPr>
        <w:t xml:space="preserve">Janvier 2013 pour évaluer </w:t>
      </w:r>
      <w:r w:rsidR="005A2835">
        <w:rPr>
          <w:rFonts w:asciiTheme="majorBidi" w:hAnsiTheme="majorBidi" w:cstheme="majorBidi"/>
          <w:color w:val="212121"/>
          <w:sz w:val="24"/>
          <w:szCs w:val="24"/>
        </w:rPr>
        <w:t xml:space="preserve">un paiement à </w:t>
      </w:r>
      <w:r w:rsidR="005A2835" w:rsidRPr="003341B0">
        <w:rPr>
          <w:rFonts w:asciiTheme="majorBidi" w:hAnsiTheme="majorBidi" w:cstheme="majorBidi"/>
          <w:b/>
          <w:bCs/>
          <w:color w:val="212121"/>
          <w:sz w:val="24"/>
          <w:szCs w:val="24"/>
        </w:rPr>
        <w:t>l’épisode de soins (BP)</w:t>
      </w:r>
      <w:r w:rsidR="00167C97" w:rsidRPr="003341B0">
        <w:rPr>
          <w:rFonts w:asciiTheme="majorBidi" w:hAnsiTheme="majorBidi" w:cstheme="majorBidi"/>
          <w:b/>
          <w:bCs/>
          <w:color w:val="212121"/>
          <w:sz w:val="24"/>
          <w:szCs w:val="24"/>
        </w:rPr>
        <w:t xml:space="preserve"> sur une population de personnes âgées</w:t>
      </w:r>
      <w:r w:rsidR="00167C97" w:rsidRPr="003341B0">
        <w:rPr>
          <w:rStyle w:val="Appelnotedebasdep"/>
          <w:rFonts w:asciiTheme="majorBidi" w:hAnsiTheme="majorBidi" w:cstheme="majorBidi"/>
          <w:b/>
          <w:bCs/>
          <w:color w:val="212121"/>
          <w:sz w:val="24"/>
          <w:szCs w:val="24"/>
        </w:rPr>
        <w:footnoteReference w:id="14"/>
      </w:r>
      <w:r w:rsidRPr="003341B0">
        <w:rPr>
          <w:rFonts w:asciiTheme="majorBidi" w:hAnsiTheme="majorBidi" w:cstheme="majorBidi"/>
          <w:b/>
          <w:bCs/>
          <w:color w:val="212121"/>
          <w:sz w:val="24"/>
          <w:szCs w:val="24"/>
        </w:rPr>
        <w:t>.</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Le Centre pour l'innovation Medicaid</w:t>
      </w:r>
      <w:r w:rsidR="00D9210E" w:rsidRPr="00D377F9">
        <w:rPr>
          <w:rFonts w:asciiTheme="majorBidi" w:hAnsiTheme="majorBidi" w:cstheme="majorBidi"/>
          <w:color w:val="212121"/>
          <w:sz w:val="24"/>
          <w:szCs w:val="24"/>
        </w:rPr>
        <w:t xml:space="preserve"> </w:t>
      </w:r>
      <w:r w:rsidR="005A2835">
        <w:rPr>
          <w:rFonts w:asciiTheme="majorBidi" w:hAnsiTheme="majorBidi" w:cstheme="majorBidi"/>
          <w:color w:val="212121"/>
          <w:sz w:val="24"/>
          <w:szCs w:val="24"/>
        </w:rPr>
        <w:t xml:space="preserve">et Medicare a reçu </w:t>
      </w:r>
      <w:r w:rsidRPr="00D377F9">
        <w:rPr>
          <w:rFonts w:asciiTheme="majorBidi" w:hAnsiTheme="majorBidi" w:cstheme="majorBidi"/>
          <w:color w:val="212121"/>
          <w:sz w:val="24"/>
          <w:szCs w:val="24"/>
        </w:rPr>
        <w:t>des propositions sur</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plusieurs modèles de paiement groupés</w:t>
      </w:r>
      <w:r w:rsidR="001E4012">
        <w:rPr>
          <w:rFonts w:asciiTheme="majorBidi" w:hAnsiTheme="majorBidi" w:cstheme="majorBidi"/>
          <w:color w:val="212121"/>
          <w:sz w:val="24"/>
          <w:szCs w:val="24"/>
        </w:rPr>
        <w:t>. L’</w:t>
      </w:r>
      <w:r w:rsidRPr="00D377F9">
        <w:rPr>
          <w:rFonts w:asciiTheme="majorBidi" w:hAnsiTheme="majorBidi" w:cstheme="majorBidi"/>
          <w:color w:val="212121"/>
          <w:sz w:val="24"/>
          <w:szCs w:val="24"/>
        </w:rPr>
        <w:t>épis</w:t>
      </w:r>
      <w:r w:rsidR="001E4012">
        <w:rPr>
          <w:rFonts w:asciiTheme="majorBidi" w:hAnsiTheme="majorBidi" w:cstheme="majorBidi"/>
          <w:color w:val="212121"/>
          <w:sz w:val="24"/>
          <w:szCs w:val="24"/>
        </w:rPr>
        <w:t>ode</w:t>
      </w:r>
      <w:r w:rsidRPr="00D377F9">
        <w:rPr>
          <w:rFonts w:asciiTheme="majorBidi" w:hAnsiTheme="majorBidi" w:cstheme="majorBidi"/>
          <w:color w:val="212121"/>
          <w:sz w:val="24"/>
          <w:szCs w:val="24"/>
        </w:rPr>
        <w:t xml:space="preserve"> de soins le plus long</w:t>
      </w:r>
      <w:r w:rsidR="00D9210E" w:rsidRPr="00D377F9">
        <w:rPr>
          <w:rFonts w:asciiTheme="majorBidi" w:hAnsiTheme="majorBidi" w:cstheme="majorBidi"/>
          <w:color w:val="212121"/>
          <w:sz w:val="24"/>
          <w:szCs w:val="24"/>
        </w:rPr>
        <w:t xml:space="preserve"> </w:t>
      </w:r>
      <w:r w:rsidR="001E4012">
        <w:rPr>
          <w:rFonts w:asciiTheme="majorBidi" w:hAnsiTheme="majorBidi" w:cstheme="majorBidi"/>
          <w:color w:val="212121"/>
          <w:sz w:val="24"/>
          <w:szCs w:val="24"/>
        </w:rPr>
        <w:t>d</w:t>
      </w:r>
      <w:r w:rsidR="009767D5">
        <w:rPr>
          <w:rFonts w:asciiTheme="majorBidi" w:hAnsiTheme="majorBidi" w:cstheme="majorBidi"/>
          <w:color w:val="212121"/>
          <w:sz w:val="24"/>
          <w:szCs w:val="24"/>
        </w:rPr>
        <w:t>es modèles proposés commencera</w:t>
      </w:r>
      <w:r w:rsidRPr="00D377F9">
        <w:rPr>
          <w:rFonts w:asciiTheme="majorBidi" w:hAnsiTheme="majorBidi" w:cstheme="majorBidi"/>
          <w:color w:val="212121"/>
          <w:sz w:val="24"/>
          <w:szCs w:val="24"/>
        </w:rPr>
        <w:t xml:space="preserve"> trois jours avant</w:t>
      </w:r>
      <w:r w:rsidR="00D9210E" w:rsidRPr="00D377F9">
        <w:rPr>
          <w:rFonts w:asciiTheme="majorBidi" w:hAnsiTheme="majorBidi" w:cstheme="majorBidi"/>
          <w:color w:val="212121"/>
          <w:sz w:val="24"/>
          <w:szCs w:val="24"/>
        </w:rPr>
        <w:t xml:space="preserve"> </w:t>
      </w:r>
      <w:r w:rsidR="009767D5">
        <w:rPr>
          <w:rFonts w:asciiTheme="majorBidi" w:hAnsiTheme="majorBidi" w:cstheme="majorBidi"/>
          <w:color w:val="212121"/>
          <w:sz w:val="24"/>
          <w:szCs w:val="24"/>
        </w:rPr>
        <w:t>l’a</w:t>
      </w:r>
      <w:r w:rsidRPr="00D377F9">
        <w:rPr>
          <w:rFonts w:asciiTheme="majorBidi" w:hAnsiTheme="majorBidi" w:cstheme="majorBidi"/>
          <w:color w:val="212121"/>
          <w:sz w:val="24"/>
          <w:szCs w:val="24"/>
        </w:rPr>
        <w:t xml:space="preserve">dmission à l'hôpital et </w:t>
      </w:r>
      <w:r w:rsidR="009767D5">
        <w:rPr>
          <w:rFonts w:asciiTheme="majorBidi" w:hAnsiTheme="majorBidi" w:cstheme="majorBidi"/>
          <w:color w:val="212121"/>
          <w:sz w:val="24"/>
          <w:szCs w:val="24"/>
        </w:rPr>
        <w:t xml:space="preserve">se </w:t>
      </w:r>
      <w:r w:rsidRPr="00D377F9">
        <w:rPr>
          <w:rFonts w:asciiTheme="majorBidi" w:hAnsiTheme="majorBidi" w:cstheme="majorBidi"/>
          <w:color w:val="212121"/>
          <w:sz w:val="24"/>
          <w:szCs w:val="24"/>
        </w:rPr>
        <w:t>prolonger</w:t>
      </w:r>
      <w:r w:rsidR="009767D5">
        <w:rPr>
          <w:rFonts w:asciiTheme="majorBidi" w:hAnsiTheme="majorBidi" w:cstheme="majorBidi"/>
          <w:color w:val="212121"/>
          <w:sz w:val="24"/>
          <w:szCs w:val="24"/>
        </w:rPr>
        <w:t>a</w:t>
      </w:r>
      <w:r w:rsidRPr="00D377F9">
        <w:rPr>
          <w:rFonts w:asciiTheme="majorBidi" w:hAnsiTheme="majorBidi" w:cstheme="majorBidi"/>
          <w:color w:val="212121"/>
          <w:sz w:val="24"/>
          <w:szCs w:val="24"/>
        </w:rPr>
        <w:t xml:space="preserve"> jusqu'à trente</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 xml:space="preserve">ou quatre-vingt-dix jours après la </w:t>
      </w:r>
      <w:r w:rsidR="009767D5">
        <w:rPr>
          <w:rFonts w:asciiTheme="majorBidi" w:hAnsiTheme="majorBidi" w:cstheme="majorBidi"/>
          <w:color w:val="212121"/>
          <w:sz w:val="24"/>
          <w:szCs w:val="24"/>
        </w:rPr>
        <w:t xml:space="preserve">sortie de l'hôpital. </w:t>
      </w:r>
      <w:r w:rsidR="00381D19">
        <w:rPr>
          <w:rFonts w:asciiTheme="majorBidi" w:hAnsiTheme="majorBidi" w:cstheme="majorBidi"/>
          <w:color w:val="212121"/>
          <w:sz w:val="24"/>
          <w:szCs w:val="24"/>
        </w:rPr>
        <w:t>Un paiement groupé</w:t>
      </w:r>
      <w:r w:rsidRPr="00D377F9">
        <w:rPr>
          <w:rFonts w:asciiTheme="majorBidi" w:hAnsiTheme="majorBidi" w:cstheme="majorBidi"/>
          <w:color w:val="212121"/>
          <w:sz w:val="24"/>
          <w:szCs w:val="24"/>
        </w:rPr>
        <w:t xml:space="preserve"> est versé à un système hospitalier pour</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l'épisode total de soins, sans paiements supplémentaires</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pour des services spécifiques tels que les visites chez le médecin,</w:t>
      </w:r>
      <w:r w:rsidR="00D9210E" w:rsidRPr="00D377F9">
        <w:rPr>
          <w:rFonts w:asciiTheme="majorBidi" w:hAnsiTheme="majorBidi" w:cstheme="majorBidi"/>
          <w:color w:val="212121"/>
          <w:sz w:val="24"/>
          <w:szCs w:val="24"/>
        </w:rPr>
        <w:t xml:space="preserve"> </w:t>
      </w:r>
      <w:r w:rsidR="00381D19">
        <w:rPr>
          <w:rFonts w:asciiTheme="majorBidi" w:hAnsiTheme="majorBidi" w:cstheme="majorBidi"/>
          <w:color w:val="212121"/>
          <w:sz w:val="24"/>
          <w:szCs w:val="24"/>
        </w:rPr>
        <w:t>les coûts de gestion</w:t>
      </w:r>
      <w:r w:rsidRPr="00D377F9">
        <w:rPr>
          <w:rFonts w:asciiTheme="majorBidi" w:hAnsiTheme="majorBidi" w:cstheme="majorBidi"/>
          <w:color w:val="212121"/>
          <w:sz w:val="24"/>
          <w:szCs w:val="24"/>
        </w:rPr>
        <w:t xml:space="preserve"> ou les soins </w:t>
      </w:r>
      <w:r w:rsidR="00381D19">
        <w:rPr>
          <w:rFonts w:asciiTheme="majorBidi" w:hAnsiTheme="majorBidi" w:cstheme="majorBidi"/>
          <w:color w:val="212121"/>
          <w:sz w:val="24"/>
          <w:szCs w:val="24"/>
        </w:rPr>
        <w:t>post-opératoires.</w:t>
      </w:r>
    </w:p>
    <w:p w14:paraId="7E4F5ADC" w14:textId="77777777" w:rsidR="00DE5B86" w:rsidRPr="00D377F9" w:rsidRDefault="00DE5B86" w:rsidP="009F1364">
      <w:pPr>
        <w:spacing w:line="276" w:lineRule="auto"/>
        <w:jc w:val="both"/>
        <w:rPr>
          <w:rFonts w:asciiTheme="majorBidi" w:hAnsiTheme="majorBidi" w:cstheme="majorBidi"/>
          <w:lang w:eastAsia="en-US"/>
        </w:rPr>
      </w:pPr>
    </w:p>
    <w:p w14:paraId="455DAEEB" w14:textId="77777777" w:rsidR="00EB07B4" w:rsidRPr="00D377F9" w:rsidRDefault="00EB07B4" w:rsidP="009F1364">
      <w:pPr>
        <w:pStyle w:val="PrformatHTML"/>
        <w:spacing w:line="276" w:lineRule="auto"/>
        <w:jc w:val="both"/>
        <w:rPr>
          <w:rFonts w:asciiTheme="majorBidi" w:hAnsiTheme="majorBidi" w:cstheme="majorBidi"/>
          <w:color w:val="212121"/>
          <w:sz w:val="24"/>
          <w:szCs w:val="24"/>
        </w:rPr>
      </w:pPr>
      <w:r w:rsidRPr="00D377F9">
        <w:rPr>
          <w:rFonts w:asciiTheme="majorBidi" w:hAnsiTheme="majorBidi" w:cstheme="majorBidi"/>
          <w:color w:val="212121"/>
          <w:sz w:val="24"/>
          <w:szCs w:val="24"/>
        </w:rPr>
        <w:t xml:space="preserve">Bien que les hôpitaux et les </w:t>
      </w:r>
      <w:r w:rsidR="00381D19">
        <w:rPr>
          <w:rFonts w:asciiTheme="majorBidi" w:hAnsiTheme="majorBidi" w:cstheme="majorBidi"/>
          <w:color w:val="212121"/>
          <w:sz w:val="24"/>
          <w:szCs w:val="24"/>
        </w:rPr>
        <w:t xml:space="preserve">prestataires en post-opératoires </w:t>
      </w:r>
      <w:r w:rsidRPr="00D377F9">
        <w:rPr>
          <w:rFonts w:asciiTheme="majorBidi" w:hAnsiTheme="majorBidi" w:cstheme="majorBidi"/>
          <w:color w:val="212121"/>
          <w:sz w:val="24"/>
          <w:szCs w:val="24"/>
        </w:rPr>
        <w:t xml:space="preserve">vont probablement placer </w:t>
      </w:r>
      <w:r w:rsidR="00381D19">
        <w:rPr>
          <w:rFonts w:asciiTheme="majorBidi" w:hAnsiTheme="majorBidi" w:cstheme="majorBidi"/>
          <w:color w:val="212121"/>
          <w:sz w:val="24"/>
          <w:szCs w:val="24"/>
        </w:rPr>
        <w:t>en priorité</w:t>
      </w:r>
      <w:r w:rsidRPr="00D377F9">
        <w:rPr>
          <w:rFonts w:asciiTheme="majorBidi" w:hAnsiTheme="majorBidi" w:cstheme="majorBidi"/>
          <w:color w:val="212121"/>
          <w:sz w:val="24"/>
          <w:szCs w:val="24"/>
        </w:rPr>
        <w:t xml:space="preserve"> la transition des patients entre les hôpitaux</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et leurs maisons sous le regroupement de paiement, le</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programme pilote exclut les services à long terme et</w:t>
      </w:r>
      <w:r w:rsidR="00D9210E" w:rsidRPr="00D377F9">
        <w:rPr>
          <w:rFonts w:asciiTheme="majorBidi" w:hAnsiTheme="majorBidi" w:cstheme="majorBidi"/>
          <w:color w:val="212121"/>
          <w:sz w:val="24"/>
          <w:szCs w:val="24"/>
        </w:rPr>
        <w:t xml:space="preserve"> </w:t>
      </w:r>
      <w:r w:rsidR="00381D19">
        <w:rPr>
          <w:rFonts w:asciiTheme="majorBidi" w:hAnsiTheme="majorBidi" w:cstheme="majorBidi"/>
          <w:color w:val="212121"/>
          <w:sz w:val="24"/>
          <w:szCs w:val="24"/>
        </w:rPr>
        <w:t xml:space="preserve">supports dans le cadre du </w:t>
      </w:r>
      <w:r w:rsidRPr="00D377F9">
        <w:rPr>
          <w:rFonts w:asciiTheme="majorBidi" w:hAnsiTheme="majorBidi" w:cstheme="majorBidi"/>
          <w:color w:val="212121"/>
          <w:sz w:val="24"/>
          <w:szCs w:val="24"/>
        </w:rPr>
        <w:t>«</w:t>
      </w:r>
      <w:r w:rsidR="00A3273E">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bundle</w:t>
      </w:r>
      <w:r w:rsidR="00A3273E">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 Par définition,</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 xml:space="preserve">ces services sont de nature chronique et </w:t>
      </w:r>
      <w:r w:rsidR="00381D19">
        <w:rPr>
          <w:rFonts w:asciiTheme="majorBidi" w:hAnsiTheme="majorBidi" w:cstheme="majorBidi"/>
          <w:color w:val="212121"/>
          <w:sz w:val="24"/>
          <w:szCs w:val="24"/>
        </w:rPr>
        <w:t>ne se prêtent pas</w:t>
      </w:r>
      <w:r w:rsidRPr="00D377F9">
        <w:rPr>
          <w:rFonts w:asciiTheme="majorBidi" w:hAnsiTheme="majorBidi" w:cstheme="majorBidi"/>
          <w:color w:val="212121"/>
          <w:sz w:val="24"/>
          <w:szCs w:val="24"/>
        </w:rPr>
        <w:t xml:space="preserve"> à ce modèle de paiement.</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Ainsi, peu d'incitation existe pour coordonner les soins</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avant ou après l'épisode. En conséquence, le</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programme pilote échouera à créer le type d'intégration</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parmi aiguë, post-aiguë et primaire</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 xml:space="preserve">d'une part, et </w:t>
      </w:r>
      <w:r w:rsidR="00381D19">
        <w:rPr>
          <w:rFonts w:asciiTheme="majorBidi" w:hAnsiTheme="majorBidi" w:cstheme="majorBidi"/>
          <w:color w:val="212121"/>
          <w:sz w:val="24"/>
          <w:szCs w:val="24"/>
        </w:rPr>
        <w:t xml:space="preserve">les </w:t>
      </w:r>
      <w:r w:rsidR="00381D19" w:rsidRPr="00D377F9">
        <w:rPr>
          <w:rFonts w:asciiTheme="majorBidi" w:hAnsiTheme="majorBidi" w:cstheme="majorBidi"/>
          <w:color w:val="212121"/>
          <w:sz w:val="24"/>
          <w:szCs w:val="24"/>
        </w:rPr>
        <w:t xml:space="preserve">services </w:t>
      </w:r>
      <w:r w:rsidR="00381D19">
        <w:rPr>
          <w:rFonts w:asciiTheme="majorBidi" w:hAnsiTheme="majorBidi" w:cstheme="majorBidi"/>
          <w:color w:val="212121"/>
          <w:sz w:val="24"/>
          <w:szCs w:val="24"/>
        </w:rPr>
        <w:t xml:space="preserve">de </w:t>
      </w:r>
      <w:r w:rsidR="00381D19" w:rsidRPr="00D377F9">
        <w:rPr>
          <w:rFonts w:asciiTheme="majorBidi" w:hAnsiTheme="majorBidi" w:cstheme="majorBidi"/>
          <w:color w:val="212121"/>
          <w:sz w:val="24"/>
          <w:szCs w:val="24"/>
        </w:rPr>
        <w:t xml:space="preserve">long </w:t>
      </w:r>
      <w:r w:rsidR="00EB7DFA" w:rsidRPr="00D377F9">
        <w:rPr>
          <w:rFonts w:asciiTheme="majorBidi" w:hAnsiTheme="majorBidi" w:cstheme="majorBidi"/>
          <w:color w:val="212121"/>
          <w:sz w:val="24"/>
          <w:szCs w:val="24"/>
        </w:rPr>
        <w:t>terme</w:t>
      </w:r>
      <w:r w:rsidR="00EB7DFA">
        <w:rPr>
          <w:rFonts w:asciiTheme="majorBidi" w:hAnsiTheme="majorBidi" w:cstheme="majorBidi"/>
          <w:color w:val="212121"/>
          <w:sz w:val="24"/>
          <w:szCs w:val="24"/>
        </w:rPr>
        <w:t xml:space="preserve"> </w:t>
      </w:r>
      <w:r w:rsidR="00EB7DFA" w:rsidRPr="00D377F9">
        <w:rPr>
          <w:rFonts w:asciiTheme="majorBidi" w:hAnsiTheme="majorBidi" w:cstheme="majorBidi"/>
          <w:color w:val="212121"/>
          <w:sz w:val="24"/>
          <w:szCs w:val="24"/>
        </w:rPr>
        <w:t>communautaires</w:t>
      </w:r>
      <w:r w:rsidR="00381D19">
        <w:rPr>
          <w:rFonts w:asciiTheme="majorBidi" w:hAnsiTheme="majorBidi" w:cstheme="majorBidi"/>
          <w:color w:val="212121"/>
          <w:sz w:val="24"/>
          <w:szCs w:val="24"/>
        </w:rPr>
        <w:t xml:space="preserve"> et institutionnels</w:t>
      </w:r>
      <w:r w:rsidR="00D9210E" w:rsidRPr="00D377F9">
        <w:rPr>
          <w:rFonts w:asciiTheme="majorBidi" w:hAnsiTheme="majorBidi" w:cstheme="majorBidi"/>
          <w:color w:val="212121"/>
          <w:sz w:val="24"/>
          <w:szCs w:val="24"/>
        </w:rPr>
        <w:t xml:space="preserve"> </w:t>
      </w:r>
      <w:r w:rsidR="00381D19">
        <w:rPr>
          <w:rFonts w:asciiTheme="majorBidi" w:hAnsiTheme="majorBidi" w:cstheme="majorBidi"/>
          <w:color w:val="212121"/>
          <w:sz w:val="24"/>
          <w:szCs w:val="24"/>
        </w:rPr>
        <w:t>d’autre part</w:t>
      </w:r>
      <w:r w:rsidRPr="00D377F9">
        <w:rPr>
          <w:rFonts w:asciiTheme="majorBidi" w:hAnsiTheme="majorBidi" w:cstheme="majorBidi"/>
          <w:color w:val="212121"/>
          <w:sz w:val="24"/>
          <w:szCs w:val="24"/>
        </w:rPr>
        <w:t>, qui</w:t>
      </w:r>
      <w:r w:rsidR="00381D19">
        <w:rPr>
          <w:rFonts w:asciiTheme="majorBidi" w:hAnsiTheme="majorBidi" w:cstheme="majorBidi"/>
          <w:color w:val="212121"/>
          <w:sz w:val="24"/>
          <w:szCs w:val="24"/>
        </w:rPr>
        <w:t xml:space="preserve"> est </w:t>
      </w:r>
      <w:r w:rsidR="00EB7DFA">
        <w:rPr>
          <w:rFonts w:asciiTheme="majorBidi" w:hAnsiTheme="majorBidi" w:cstheme="majorBidi"/>
          <w:color w:val="212121"/>
          <w:sz w:val="24"/>
          <w:szCs w:val="24"/>
        </w:rPr>
        <w:t>re</w:t>
      </w:r>
      <w:r w:rsidR="00381D19">
        <w:rPr>
          <w:rFonts w:asciiTheme="majorBidi" w:hAnsiTheme="majorBidi" w:cstheme="majorBidi"/>
          <w:color w:val="212121"/>
          <w:sz w:val="24"/>
          <w:szCs w:val="24"/>
        </w:rPr>
        <w:t xml:space="preserve">connu pour bénéficier aux </w:t>
      </w:r>
      <w:r w:rsidRPr="00D377F9">
        <w:rPr>
          <w:rFonts w:asciiTheme="majorBidi" w:hAnsiTheme="majorBidi" w:cstheme="majorBidi"/>
          <w:color w:val="212121"/>
          <w:sz w:val="24"/>
          <w:szCs w:val="24"/>
        </w:rPr>
        <w:t>adultes</w:t>
      </w:r>
      <w:r w:rsidR="00381D19">
        <w:rPr>
          <w:rFonts w:asciiTheme="majorBidi" w:hAnsiTheme="majorBidi" w:cstheme="majorBidi"/>
          <w:color w:val="212121"/>
          <w:sz w:val="24"/>
          <w:szCs w:val="24"/>
        </w:rPr>
        <w:t xml:space="preserve"> frêles</w:t>
      </w:r>
      <w:r w:rsidRPr="00D377F9">
        <w:rPr>
          <w:rFonts w:asciiTheme="majorBidi" w:hAnsiTheme="majorBidi" w:cstheme="majorBidi"/>
          <w:color w:val="212121"/>
          <w:sz w:val="24"/>
          <w:szCs w:val="24"/>
        </w:rPr>
        <w:t xml:space="preserve"> plus âgés.</w:t>
      </w:r>
    </w:p>
    <w:p w14:paraId="360C5719" w14:textId="77777777" w:rsidR="00EB07B4" w:rsidRPr="00D377F9" w:rsidRDefault="00EB07B4" w:rsidP="009F1364">
      <w:pPr>
        <w:spacing w:line="276" w:lineRule="auto"/>
        <w:jc w:val="both"/>
        <w:rPr>
          <w:rFonts w:asciiTheme="majorBidi" w:hAnsiTheme="majorBidi" w:cstheme="majorBidi"/>
          <w:lang w:eastAsia="en-US"/>
        </w:rPr>
      </w:pPr>
    </w:p>
    <w:p w14:paraId="127618E0" w14:textId="77777777" w:rsidR="00015AC8" w:rsidRDefault="00F304E6" w:rsidP="009F1364">
      <w:pPr>
        <w:pStyle w:val="PrformatHTML"/>
        <w:spacing w:line="276" w:lineRule="auto"/>
        <w:jc w:val="both"/>
        <w:rPr>
          <w:rFonts w:asciiTheme="majorBidi" w:hAnsiTheme="majorBidi" w:cstheme="majorBidi"/>
          <w:color w:val="212121"/>
          <w:sz w:val="24"/>
          <w:szCs w:val="24"/>
        </w:rPr>
      </w:pPr>
      <w:r w:rsidRPr="00D377F9">
        <w:rPr>
          <w:rFonts w:asciiTheme="majorBidi" w:hAnsiTheme="majorBidi" w:cstheme="majorBidi"/>
          <w:color w:val="212121"/>
          <w:sz w:val="24"/>
          <w:szCs w:val="24"/>
        </w:rPr>
        <w:t xml:space="preserve">En outre, nous nous attendons à </w:t>
      </w:r>
      <w:r w:rsidR="00015AC8">
        <w:rPr>
          <w:rFonts w:asciiTheme="majorBidi" w:hAnsiTheme="majorBidi" w:cstheme="majorBidi"/>
          <w:color w:val="212121"/>
          <w:sz w:val="24"/>
          <w:szCs w:val="24"/>
        </w:rPr>
        <w:t xml:space="preserve">ce que les </w:t>
      </w:r>
      <w:r w:rsidRPr="00D377F9">
        <w:rPr>
          <w:rFonts w:asciiTheme="majorBidi" w:hAnsiTheme="majorBidi" w:cstheme="majorBidi"/>
          <w:color w:val="212121"/>
          <w:sz w:val="24"/>
          <w:szCs w:val="24"/>
        </w:rPr>
        <w:t>hôpitaux et</w:t>
      </w:r>
      <w:r w:rsidR="00256898">
        <w:rPr>
          <w:rFonts w:asciiTheme="majorBidi" w:hAnsiTheme="majorBidi" w:cstheme="majorBidi"/>
          <w:color w:val="212121"/>
          <w:sz w:val="24"/>
          <w:szCs w:val="24"/>
        </w:rPr>
        <w:t xml:space="preserve"> </w:t>
      </w:r>
      <w:r w:rsidR="00A3273E">
        <w:rPr>
          <w:rFonts w:asciiTheme="majorBidi" w:hAnsiTheme="majorBidi" w:cstheme="majorBidi"/>
          <w:color w:val="212121"/>
          <w:sz w:val="24"/>
          <w:szCs w:val="24"/>
        </w:rPr>
        <w:t xml:space="preserve">les </w:t>
      </w:r>
      <w:r w:rsidR="00A3273E" w:rsidRPr="00D377F9">
        <w:rPr>
          <w:rFonts w:asciiTheme="majorBidi" w:hAnsiTheme="majorBidi" w:cstheme="majorBidi"/>
          <w:color w:val="212121"/>
          <w:sz w:val="24"/>
          <w:szCs w:val="24"/>
        </w:rPr>
        <w:t>professionnels</w:t>
      </w:r>
      <w:r w:rsidR="00015AC8">
        <w:rPr>
          <w:rFonts w:asciiTheme="majorBidi" w:hAnsiTheme="majorBidi" w:cstheme="majorBidi"/>
          <w:color w:val="212121"/>
          <w:sz w:val="24"/>
          <w:szCs w:val="24"/>
        </w:rPr>
        <w:t xml:space="preserve"> de ville</w:t>
      </w:r>
      <w:r w:rsidR="00D9210E" w:rsidRPr="00D377F9">
        <w:rPr>
          <w:rFonts w:asciiTheme="majorBidi" w:hAnsiTheme="majorBidi" w:cstheme="majorBidi"/>
          <w:color w:val="212121"/>
          <w:sz w:val="24"/>
          <w:szCs w:val="24"/>
        </w:rPr>
        <w:t xml:space="preserve"> </w:t>
      </w:r>
      <w:r w:rsidR="00015AC8">
        <w:rPr>
          <w:rFonts w:asciiTheme="majorBidi" w:hAnsiTheme="majorBidi" w:cstheme="majorBidi"/>
          <w:color w:val="212121"/>
          <w:sz w:val="24"/>
          <w:szCs w:val="24"/>
        </w:rPr>
        <w:t>aient un recours plus limité à des référents en ville</w:t>
      </w:r>
      <w:r w:rsidRPr="00D377F9">
        <w:rPr>
          <w:rFonts w:asciiTheme="majorBidi" w:hAnsiTheme="majorBidi" w:cstheme="majorBidi"/>
          <w:color w:val="212121"/>
          <w:sz w:val="24"/>
          <w:szCs w:val="24"/>
        </w:rPr>
        <w:t>. Par exemple,</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de nombreuses maisons de soins infirmiers fournissent actuellement à la fois</w:t>
      </w:r>
      <w:r w:rsidR="00256898">
        <w:rPr>
          <w:rFonts w:asciiTheme="majorBidi" w:hAnsiTheme="majorBidi" w:cstheme="majorBidi"/>
          <w:color w:val="212121"/>
          <w:sz w:val="24"/>
          <w:szCs w:val="24"/>
        </w:rPr>
        <w:t xml:space="preserve"> des</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services post-</w:t>
      </w:r>
      <w:r w:rsidR="00256898">
        <w:rPr>
          <w:rFonts w:asciiTheme="majorBidi" w:hAnsiTheme="majorBidi" w:cstheme="majorBidi"/>
          <w:color w:val="212121"/>
          <w:sz w:val="24"/>
          <w:szCs w:val="24"/>
        </w:rPr>
        <w:t>opératoires et de</w:t>
      </w:r>
      <w:r w:rsidRPr="00D377F9">
        <w:rPr>
          <w:rFonts w:asciiTheme="majorBidi" w:hAnsiTheme="majorBidi" w:cstheme="majorBidi"/>
          <w:color w:val="212121"/>
          <w:sz w:val="24"/>
          <w:szCs w:val="24"/>
        </w:rPr>
        <w:t xml:space="preserve"> long terme. </w:t>
      </w:r>
    </w:p>
    <w:p w14:paraId="57A50517" w14:textId="77777777" w:rsidR="00F304E6" w:rsidRDefault="00256898" w:rsidP="009F1364">
      <w:pPr>
        <w:pStyle w:val="PrformatHTML"/>
        <w:spacing w:line="276" w:lineRule="auto"/>
        <w:jc w:val="both"/>
        <w:rPr>
          <w:rFonts w:asciiTheme="majorBidi" w:hAnsiTheme="majorBidi" w:cstheme="majorBidi"/>
          <w:color w:val="212121"/>
          <w:sz w:val="24"/>
          <w:szCs w:val="24"/>
        </w:rPr>
      </w:pPr>
      <w:r>
        <w:rPr>
          <w:rFonts w:asciiTheme="majorBidi" w:hAnsiTheme="majorBidi" w:cstheme="majorBidi"/>
          <w:color w:val="212121"/>
          <w:sz w:val="24"/>
          <w:szCs w:val="24"/>
        </w:rPr>
        <w:t>Le BP</w:t>
      </w:r>
      <w:r w:rsidR="00D9210E" w:rsidRPr="00D377F9">
        <w:rPr>
          <w:rFonts w:asciiTheme="majorBidi" w:hAnsiTheme="majorBidi" w:cstheme="majorBidi"/>
          <w:color w:val="212121"/>
          <w:sz w:val="24"/>
          <w:szCs w:val="24"/>
        </w:rPr>
        <w:t xml:space="preserve"> </w:t>
      </w:r>
      <w:r>
        <w:rPr>
          <w:rFonts w:asciiTheme="majorBidi" w:hAnsiTheme="majorBidi" w:cstheme="majorBidi"/>
          <w:color w:val="212121"/>
          <w:sz w:val="24"/>
          <w:szCs w:val="24"/>
        </w:rPr>
        <w:t>conduit</w:t>
      </w:r>
      <w:r w:rsidR="00F304E6" w:rsidRPr="00D377F9">
        <w:rPr>
          <w:rFonts w:asciiTheme="majorBidi" w:hAnsiTheme="majorBidi" w:cstheme="majorBidi"/>
          <w:color w:val="212121"/>
          <w:sz w:val="24"/>
          <w:szCs w:val="24"/>
        </w:rPr>
        <w:t xml:space="preserve"> à la segmentation du marché,</w:t>
      </w:r>
      <w:r w:rsidR="00D9210E" w:rsidRPr="00D377F9">
        <w:rPr>
          <w:rFonts w:asciiTheme="majorBidi" w:hAnsiTheme="majorBidi" w:cstheme="majorBidi"/>
          <w:color w:val="212121"/>
          <w:sz w:val="24"/>
          <w:szCs w:val="24"/>
        </w:rPr>
        <w:t xml:space="preserve"> </w:t>
      </w:r>
      <w:r w:rsidR="00EB7DFA">
        <w:rPr>
          <w:rFonts w:asciiTheme="majorBidi" w:hAnsiTheme="majorBidi" w:cstheme="majorBidi"/>
          <w:color w:val="212121"/>
          <w:sz w:val="24"/>
          <w:szCs w:val="24"/>
        </w:rPr>
        <w:t>avec</w:t>
      </w:r>
      <w:r w:rsidR="00F304E6" w:rsidRPr="00D377F9">
        <w:rPr>
          <w:rFonts w:asciiTheme="majorBidi" w:hAnsiTheme="majorBidi" w:cstheme="majorBidi"/>
          <w:color w:val="212121"/>
          <w:sz w:val="24"/>
          <w:szCs w:val="24"/>
        </w:rPr>
        <w:t xml:space="preserve"> plus de maisons de soins infirmiers spécialisés</w:t>
      </w:r>
      <w:r w:rsidR="00D9210E" w:rsidRPr="00D377F9">
        <w:rPr>
          <w:rFonts w:asciiTheme="majorBidi" w:hAnsiTheme="majorBidi" w:cstheme="majorBidi"/>
          <w:color w:val="212121"/>
          <w:sz w:val="24"/>
          <w:szCs w:val="24"/>
        </w:rPr>
        <w:t xml:space="preserve"> </w:t>
      </w:r>
      <w:r w:rsidR="00F304E6" w:rsidRPr="00D377F9">
        <w:rPr>
          <w:rFonts w:asciiTheme="majorBidi" w:hAnsiTheme="majorBidi" w:cstheme="majorBidi"/>
          <w:color w:val="212121"/>
          <w:sz w:val="24"/>
          <w:szCs w:val="24"/>
        </w:rPr>
        <w:t>en soins post-aiguës seulement pour que les services de soins</w:t>
      </w:r>
      <w:r w:rsidR="00D9210E" w:rsidRPr="00D377F9">
        <w:rPr>
          <w:rFonts w:asciiTheme="majorBidi" w:hAnsiTheme="majorBidi" w:cstheme="majorBidi"/>
          <w:color w:val="212121"/>
          <w:sz w:val="24"/>
          <w:szCs w:val="24"/>
        </w:rPr>
        <w:t xml:space="preserve"> </w:t>
      </w:r>
      <w:r w:rsidR="00EB7DFA">
        <w:rPr>
          <w:rFonts w:asciiTheme="majorBidi" w:hAnsiTheme="majorBidi" w:cstheme="majorBidi"/>
          <w:color w:val="212121"/>
          <w:sz w:val="24"/>
          <w:szCs w:val="24"/>
        </w:rPr>
        <w:t>qu’elles</w:t>
      </w:r>
      <w:r w:rsidR="00F304E6" w:rsidRPr="00D377F9">
        <w:rPr>
          <w:rFonts w:asciiTheme="majorBidi" w:hAnsiTheme="majorBidi" w:cstheme="majorBidi"/>
          <w:color w:val="212121"/>
          <w:sz w:val="24"/>
          <w:szCs w:val="24"/>
        </w:rPr>
        <w:t xml:space="preserve"> fournissent s</w:t>
      </w:r>
      <w:r w:rsidR="003341B0">
        <w:rPr>
          <w:rFonts w:asciiTheme="majorBidi" w:hAnsiTheme="majorBidi" w:cstheme="majorBidi"/>
          <w:color w:val="212121"/>
          <w:sz w:val="24"/>
          <w:szCs w:val="24"/>
        </w:rPr>
        <w:t>oient</w:t>
      </w:r>
      <w:r w:rsidR="00F304E6" w:rsidRPr="00D377F9">
        <w:rPr>
          <w:rFonts w:asciiTheme="majorBidi" w:hAnsiTheme="majorBidi" w:cstheme="majorBidi"/>
          <w:color w:val="212121"/>
          <w:sz w:val="24"/>
          <w:szCs w:val="24"/>
        </w:rPr>
        <w:t xml:space="preserve"> inclus dans </w:t>
      </w:r>
      <w:r w:rsidR="00EB7DFA">
        <w:rPr>
          <w:rFonts w:asciiTheme="majorBidi" w:hAnsiTheme="majorBidi" w:cstheme="majorBidi"/>
          <w:color w:val="212121"/>
          <w:sz w:val="24"/>
          <w:szCs w:val="24"/>
        </w:rPr>
        <w:t>le BP</w:t>
      </w:r>
      <w:r w:rsidR="00F304E6" w:rsidRPr="00D377F9">
        <w:rPr>
          <w:rFonts w:asciiTheme="majorBidi" w:hAnsiTheme="majorBidi" w:cstheme="majorBidi"/>
          <w:color w:val="212121"/>
          <w:sz w:val="24"/>
          <w:szCs w:val="24"/>
        </w:rPr>
        <w:t>.</w:t>
      </w:r>
      <w:r w:rsidR="00D9210E" w:rsidRPr="00D377F9">
        <w:rPr>
          <w:rFonts w:asciiTheme="majorBidi" w:hAnsiTheme="majorBidi" w:cstheme="majorBidi"/>
          <w:color w:val="212121"/>
          <w:sz w:val="24"/>
          <w:szCs w:val="24"/>
        </w:rPr>
        <w:t xml:space="preserve"> </w:t>
      </w:r>
      <w:r w:rsidR="00D9210E" w:rsidRPr="003341B0">
        <w:rPr>
          <w:rFonts w:asciiTheme="majorBidi" w:hAnsiTheme="majorBidi" w:cstheme="majorBidi"/>
          <w:b/>
          <w:bCs/>
          <w:color w:val="212121"/>
          <w:sz w:val="24"/>
          <w:szCs w:val="24"/>
        </w:rPr>
        <w:t xml:space="preserve">Ce type de </w:t>
      </w:r>
      <w:r w:rsidR="00F304E6" w:rsidRPr="003341B0">
        <w:rPr>
          <w:rFonts w:asciiTheme="majorBidi" w:hAnsiTheme="majorBidi" w:cstheme="majorBidi"/>
          <w:b/>
          <w:bCs/>
          <w:color w:val="212121"/>
          <w:sz w:val="24"/>
          <w:szCs w:val="24"/>
        </w:rPr>
        <w:t>spécialisation exacerberait</w:t>
      </w:r>
      <w:r w:rsidR="00D9210E" w:rsidRPr="003341B0">
        <w:rPr>
          <w:rFonts w:asciiTheme="majorBidi" w:hAnsiTheme="majorBidi" w:cstheme="majorBidi"/>
          <w:b/>
          <w:bCs/>
          <w:color w:val="212121"/>
          <w:sz w:val="24"/>
          <w:szCs w:val="24"/>
        </w:rPr>
        <w:t xml:space="preserve"> </w:t>
      </w:r>
      <w:r w:rsidR="003341B0" w:rsidRPr="003341B0">
        <w:rPr>
          <w:rFonts w:asciiTheme="majorBidi" w:hAnsiTheme="majorBidi" w:cstheme="majorBidi"/>
          <w:b/>
          <w:bCs/>
          <w:color w:val="212121"/>
          <w:sz w:val="24"/>
          <w:szCs w:val="24"/>
        </w:rPr>
        <w:t>la fragmentation entre</w:t>
      </w:r>
      <w:r w:rsidR="00F304E6" w:rsidRPr="003341B0">
        <w:rPr>
          <w:rFonts w:asciiTheme="majorBidi" w:hAnsiTheme="majorBidi" w:cstheme="majorBidi"/>
          <w:b/>
          <w:bCs/>
          <w:color w:val="212121"/>
          <w:sz w:val="24"/>
          <w:szCs w:val="24"/>
        </w:rPr>
        <w:t xml:space="preserve"> aiguë, post-aiguë,</w:t>
      </w:r>
      <w:r w:rsidR="00D9210E" w:rsidRPr="003341B0">
        <w:rPr>
          <w:rFonts w:asciiTheme="majorBidi" w:hAnsiTheme="majorBidi" w:cstheme="majorBidi"/>
          <w:b/>
          <w:bCs/>
          <w:color w:val="212121"/>
          <w:sz w:val="24"/>
          <w:szCs w:val="24"/>
        </w:rPr>
        <w:t xml:space="preserve"> </w:t>
      </w:r>
      <w:r w:rsidR="00EB7DFA" w:rsidRPr="003341B0">
        <w:rPr>
          <w:rFonts w:asciiTheme="majorBidi" w:hAnsiTheme="majorBidi" w:cstheme="majorBidi"/>
          <w:b/>
          <w:bCs/>
          <w:color w:val="212121"/>
          <w:sz w:val="24"/>
          <w:szCs w:val="24"/>
        </w:rPr>
        <w:t>et services et soutiens de</w:t>
      </w:r>
      <w:r w:rsidR="00F304E6" w:rsidRPr="003341B0">
        <w:rPr>
          <w:rFonts w:asciiTheme="majorBidi" w:hAnsiTheme="majorBidi" w:cstheme="majorBidi"/>
          <w:b/>
          <w:bCs/>
          <w:color w:val="212121"/>
          <w:sz w:val="24"/>
          <w:szCs w:val="24"/>
        </w:rPr>
        <w:t xml:space="preserve"> long terme.</w:t>
      </w:r>
    </w:p>
    <w:p w14:paraId="70C13AA3" w14:textId="77777777" w:rsidR="005D0BE6" w:rsidRPr="00D377F9" w:rsidRDefault="005D0BE6" w:rsidP="009F1364">
      <w:pPr>
        <w:pStyle w:val="PrformatHTML"/>
        <w:spacing w:line="276" w:lineRule="auto"/>
        <w:jc w:val="both"/>
        <w:rPr>
          <w:rFonts w:asciiTheme="majorBidi" w:hAnsiTheme="majorBidi" w:cstheme="majorBidi"/>
          <w:color w:val="212121"/>
          <w:sz w:val="24"/>
          <w:szCs w:val="24"/>
        </w:rPr>
      </w:pPr>
    </w:p>
    <w:p w14:paraId="3FF38603" w14:textId="77777777" w:rsidR="00015AC8" w:rsidRDefault="00F304E6" w:rsidP="009F1364">
      <w:pPr>
        <w:pStyle w:val="PrformatHTML"/>
        <w:spacing w:line="276" w:lineRule="auto"/>
        <w:jc w:val="both"/>
        <w:rPr>
          <w:rFonts w:asciiTheme="majorBidi" w:hAnsiTheme="majorBidi" w:cstheme="majorBidi"/>
          <w:color w:val="212121"/>
          <w:sz w:val="24"/>
          <w:szCs w:val="24"/>
        </w:rPr>
      </w:pPr>
      <w:r w:rsidRPr="00D377F9">
        <w:rPr>
          <w:rFonts w:asciiTheme="majorBidi" w:hAnsiTheme="majorBidi" w:cstheme="majorBidi"/>
          <w:color w:val="212121"/>
          <w:sz w:val="24"/>
          <w:szCs w:val="24"/>
        </w:rPr>
        <w:t>Compte tenu du paiement</w:t>
      </w:r>
      <w:r w:rsidR="003341B0">
        <w:rPr>
          <w:rFonts w:asciiTheme="majorBidi" w:hAnsiTheme="majorBidi" w:cstheme="majorBidi"/>
          <w:color w:val="212121"/>
          <w:sz w:val="24"/>
          <w:szCs w:val="24"/>
        </w:rPr>
        <w:t xml:space="preserve"> au</w:t>
      </w:r>
      <w:r w:rsidR="00E35353">
        <w:rPr>
          <w:rFonts w:asciiTheme="majorBidi" w:hAnsiTheme="majorBidi" w:cstheme="majorBidi"/>
          <w:color w:val="212121"/>
          <w:sz w:val="24"/>
          <w:szCs w:val="24"/>
        </w:rPr>
        <w:t xml:space="preserve"> forfait fixe </w:t>
      </w:r>
      <w:r w:rsidR="00E35353" w:rsidRPr="00D377F9">
        <w:rPr>
          <w:rFonts w:asciiTheme="majorBidi" w:hAnsiTheme="majorBidi" w:cstheme="majorBidi"/>
          <w:color w:val="212121"/>
          <w:sz w:val="24"/>
          <w:szCs w:val="24"/>
        </w:rPr>
        <w:t>pour</w:t>
      </w:r>
      <w:r w:rsidRPr="00D377F9">
        <w:rPr>
          <w:rFonts w:asciiTheme="majorBidi" w:hAnsiTheme="majorBidi" w:cstheme="majorBidi"/>
          <w:color w:val="212121"/>
          <w:sz w:val="24"/>
          <w:szCs w:val="24"/>
        </w:rPr>
        <w:t xml:space="preserve"> un patient hospitalisé</w:t>
      </w:r>
      <w:r w:rsidR="00D9210E" w:rsidRPr="00D377F9">
        <w:rPr>
          <w:rFonts w:asciiTheme="majorBidi" w:hAnsiTheme="majorBidi" w:cstheme="majorBidi"/>
          <w:color w:val="212121"/>
          <w:sz w:val="24"/>
          <w:szCs w:val="24"/>
        </w:rPr>
        <w:t xml:space="preserve"> </w:t>
      </w:r>
      <w:r w:rsidR="003341B0">
        <w:rPr>
          <w:rFonts w:asciiTheme="majorBidi" w:hAnsiTheme="majorBidi" w:cstheme="majorBidi"/>
          <w:color w:val="212121"/>
          <w:sz w:val="24"/>
          <w:szCs w:val="24"/>
        </w:rPr>
        <w:t>d’</w:t>
      </w:r>
      <w:r w:rsidR="00015AC8">
        <w:rPr>
          <w:rFonts w:asciiTheme="majorBidi" w:hAnsiTheme="majorBidi" w:cstheme="majorBidi"/>
          <w:color w:val="212121"/>
          <w:sz w:val="24"/>
          <w:szCs w:val="24"/>
        </w:rPr>
        <w:t xml:space="preserve">un </w:t>
      </w:r>
      <w:r w:rsidRPr="00D377F9">
        <w:rPr>
          <w:rFonts w:asciiTheme="majorBidi" w:hAnsiTheme="majorBidi" w:cstheme="majorBidi"/>
          <w:color w:val="212121"/>
          <w:sz w:val="24"/>
          <w:szCs w:val="24"/>
        </w:rPr>
        <w:t xml:space="preserve">épisode de soins, </w:t>
      </w:r>
      <w:r w:rsidR="00E35353">
        <w:rPr>
          <w:rFonts w:asciiTheme="majorBidi" w:hAnsiTheme="majorBidi" w:cstheme="majorBidi"/>
          <w:color w:val="212121"/>
          <w:sz w:val="24"/>
          <w:szCs w:val="24"/>
        </w:rPr>
        <w:t>le</w:t>
      </w:r>
      <w:r w:rsidRPr="00D377F9">
        <w:rPr>
          <w:rFonts w:asciiTheme="majorBidi" w:hAnsiTheme="majorBidi" w:cstheme="majorBidi"/>
          <w:color w:val="212121"/>
          <w:sz w:val="24"/>
          <w:szCs w:val="24"/>
        </w:rPr>
        <w:t xml:space="preserve"> </w:t>
      </w:r>
      <w:r w:rsidRPr="003341B0">
        <w:rPr>
          <w:rFonts w:asciiTheme="majorBidi" w:hAnsiTheme="majorBidi" w:cstheme="majorBidi"/>
          <w:b/>
          <w:bCs/>
          <w:color w:val="212121"/>
          <w:sz w:val="24"/>
          <w:szCs w:val="24"/>
        </w:rPr>
        <w:t>refus de s</w:t>
      </w:r>
      <w:r w:rsidR="003341B0" w:rsidRPr="003341B0">
        <w:rPr>
          <w:rFonts w:asciiTheme="majorBidi" w:hAnsiTheme="majorBidi" w:cstheme="majorBidi"/>
          <w:b/>
          <w:bCs/>
          <w:color w:val="212121"/>
          <w:sz w:val="24"/>
          <w:szCs w:val="24"/>
        </w:rPr>
        <w:t>oins</w:t>
      </w:r>
      <w:r w:rsidR="00D9210E" w:rsidRPr="003341B0">
        <w:rPr>
          <w:rFonts w:asciiTheme="majorBidi" w:hAnsiTheme="majorBidi" w:cstheme="majorBidi"/>
          <w:b/>
          <w:bCs/>
          <w:color w:val="212121"/>
          <w:sz w:val="24"/>
          <w:szCs w:val="24"/>
        </w:rPr>
        <w:t xml:space="preserve"> </w:t>
      </w:r>
      <w:r w:rsidRPr="003341B0">
        <w:rPr>
          <w:rFonts w:asciiTheme="majorBidi" w:hAnsiTheme="majorBidi" w:cstheme="majorBidi"/>
          <w:b/>
          <w:bCs/>
          <w:color w:val="212121"/>
          <w:sz w:val="24"/>
          <w:szCs w:val="24"/>
        </w:rPr>
        <w:t>est également une préoccupation légitime,</w:t>
      </w:r>
      <w:r w:rsidRPr="00D377F9">
        <w:rPr>
          <w:rFonts w:asciiTheme="majorBidi" w:hAnsiTheme="majorBidi" w:cstheme="majorBidi"/>
          <w:color w:val="212121"/>
          <w:sz w:val="24"/>
          <w:szCs w:val="24"/>
        </w:rPr>
        <w:t xml:space="preserve"> en particulier pour les personnes fragiles</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ad</w:t>
      </w:r>
      <w:r w:rsidR="00D9210E" w:rsidRPr="00D377F9">
        <w:rPr>
          <w:rFonts w:asciiTheme="majorBidi" w:hAnsiTheme="majorBidi" w:cstheme="majorBidi"/>
          <w:color w:val="212121"/>
          <w:sz w:val="24"/>
          <w:szCs w:val="24"/>
        </w:rPr>
        <w:t xml:space="preserve">ultes plus âgés. Ainsi, au lieu </w:t>
      </w:r>
      <w:r w:rsidRPr="00D377F9">
        <w:rPr>
          <w:rFonts w:asciiTheme="majorBidi" w:hAnsiTheme="majorBidi" w:cstheme="majorBidi"/>
          <w:color w:val="212121"/>
          <w:sz w:val="24"/>
          <w:szCs w:val="24"/>
        </w:rPr>
        <w:t>de maximiser les marges</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 xml:space="preserve">en </w:t>
      </w:r>
      <w:r w:rsidR="00E35353">
        <w:rPr>
          <w:rFonts w:asciiTheme="majorBidi" w:hAnsiTheme="majorBidi" w:cstheme="majorBidi"/>
          <w:color w:val="212121"/>
          <w:sz w:val="24"/>
          <w:szCs w:val="24"/>
        </w:rPr>
        <w:t>assurant une</w:t>
      </w:r>
      <w:r w:rsidRPr="00D377F9">
        <w:rPr>
          <w:rFonts w:asciiTheme="majorBidi" w:hAnsiTheme="majorBidi" w:cstheme="majorBidi"/>
          <w:color w:val="212121"/>
          <w:sz w:val="24"/>
          <w:szCs w:val="24"/>
        </w:rPr>
        <w:t xml:space="preserve"> transition efficace des </w:t>
      </w:r>
      <w:r w:rsidR="00E35353">
        <w:rPr>
          <w:rFonts w:asciiTheme="majorBidi" w:hAnsiTheme="majorBidi" w:cstheme="majorBidi"/>
          <w:color w:val="212121"/>
          <w:sz w:val="24"/>
          <w:szCs w:val="24"/>
        </w:rPr>
        <w:t xml:space="preserve">personnes </w:t>
      </w:r>
      <w:r w:rsidR="00A3273E">
        <w:rPr>
          <w:rFonts w:asciiTheme="majorBidi" w:hAnsiTheme="majorBidi" w:cstheme="majorBidi"/>
          <w:color w:val="212121"/>
          <w:sz w:val="24"/>
          <w:szCs w:val="24"/>
        </w:rPr>
        <w:t xml:space="preserve">âgées </w:t>
      </w:r>
      <w:r w:rsidR="00A3273E" w:rsidRPr="00D377F9">
        <w:rPr>
          <w:rFonts w:asciiTheme="majorBidi" w:hAnsiTheme="majorBidi" w:cstheme="majorBidi"/>
          <w:color w:val="212121"/>
          <w:sz w:val="24"/>
          <w:szCs w:val="24"/>
        </w:rPr>
        <w:t>des</w:t>
      </w:r>
      <w:r w:rsidR="00A3273E">
        <w:rPr>
          <w:rFonts w:asciiTheme="majorBidi" w:hAnsiTheme="majorBidi" w:cstheme="majorBidi"/>
          <w:color w:val="212121"/>
          <w:sz w:val="24"/>
          <w:szCs w:val="24"/>
        </w:rPr>
        <w:t xml:space="preserve"> hôpitaux vers</w:t>
      </w:r>
      <w:r w:rsidRPr="00D377F9">
        <w:rPr>
          <w:rFonts w:asciiTheme="majorBidi" w:hAnsiTheme="majorBidi" w:cstheme="majorBidi"/>
          <w:color w:val="212121"/>
          <w:sz w:val="24"/>
          <w:szCs w:val="24"/>
        </w:rPr>
        <w:t xml:space="preserve"> leur prochain site de soins, les fournisseurs</w:t>
      </w:r>
      <w:r w:rsidR="00D9210E" w:rsidRPr="00D377F9">
        <w:rPr>
          <w:rFonts w:asciiTheme="majorBidi" w:hAnsiTheme="majorBidi" w:cstheme="majorBidi"/>
          <w:color w:val="212121"/>
          <w:sz w:val="24"/>
          <w:szCs w:val="24"/>
        </w:rPr>
        <w:t xml:space="preserve"> </w:t>
      </w:r>
      <w:r w:rsidR="00015AC8">
        <w:rPr>
          <w:rFonts w:asciiTheme="majorBidi" w:hAnsiTheme="majorBidi" w:cstheme="majorBidi"/>
          <w:color w:val="212121"/>
          <w:sz w:val="24"/>
          <w:szCs w:val="24"/>
        </w:rPr>
        <w:t>peuvent</w:t>
      </w:r>
      <w:r w:rsidRPr="00D377F9">
        <w:rPr>
          <w:rFonts w:asciiTheme="majorBidi" w:hAnsiTheme="majorBidi" w:cstheme="majorBidi"/>
          <w:color w:val="212121"/>
          <w:sz w:val="24"/>
          <w:szCs w:val="24"/>
        </w:rPr>
        <w:t xml:space="preserve"> simplement r</w:t>
      </w:r>
      <w:r w:rsidRPr="003341B0">
        <w:rPr>
          <w:rFonts w:asciiTheme="majorBidi" w:hAnsiTheme="majorBidi" w:cstheme="majorBidi"/>
          <w:b/>
          <w:bCs/>
          <w:color w:val="212121"/>
          <w:sz w:val="24"/>
          <w:szCs w:val="24"/>
        </w:rPr>
        <w:t>efuser des services ou retarder les services</w:t>
      </w:r>
      <w:r w:rsidR="00D9210E" w:rsidRPr="003341B0">
        <w:rPr>
          <w:rFonts w:asciiTheme="majorBidi" w:hAnsiTheme="majorBidi" w:cstheme="majorBidi"/>
          <w:b/>
          <w:bCs/>
          <w:color w:val="212121"/>
          <w:sz w:val="24"/>
          <w:szCs w:val="24"/>
        </w:rPr>
        <w:t xml:space="preserve"> </w:t>
      </w:r>
      <w:r w:rsidRPr="003341B0">
        <w:rPr>
          <w:rFonts w:asciiTheme="majorBidi" w:hAnsiTheme="majorBidi" w:cstheme="majorBidi"/>
          <w:b/>
          <w:bCs/>
          <w:color w:val="212121"/>
          <w:sz w:val="24"/>
          <w:szCs w:val="24"/>
        </w:rPr>
        <w:t>au-delà d</w:t>
      </w:r>
      <w:r w:rsidR="00A3273E" w:rsidRPr="003341B0">
        <w:rPr>
          <w:rFonts w:asciiTheme="majorBidi" w:hAnsiTheme="majorBidi" w:cstheme="majorBidi"/>
          <w:b/>
          <w:bCs/>
          <w:color w:val="212121"/>
          <w:sz w:val="24"/>
          <w:szCs w:val="24"/>
        </w:rPr>
        <w:t>e la période de paiement groupé</w:t>
      </w:r>
      <w:r w:rsidR="00D9210E" w:rsidRPr="003341B0">
        <w:rPr>
          <w:rFonts w:asciiTheme="majorBidi" w:hAnsiTheme="majorBidi" w:cstheme="majorBidi"/>
          <w:b/>
          <w:bCs/>
          <w:color w:val="212121"/>
          <w:sz w:val="24"/>
          <w:szCs w:val="24"/>
        </w:rPr>
        <w:t xml:space="preserve"> </w:t>
      </w:r>
      <w:r w:rsidR="00015AC8" w:rsidRPr="003341B0">
        <w:rPr>
          <w:rFonts w:asciiTheme="majorBidi" w:hAnsiTheme="majorBidi" w:cstheme="majorBidi"/>
          <w:b/>
          <w:bCs/>
          <w:color w:val="212121"/>
          <w:sz w:val="24"/>
          <w:szCs w:val="24"/>
        </w:rPr>
        <w:t xml:space="preserve">et </w:t>
      </w:r>
      <w:r w:rsidRPr="003341B0">
        <w:rPr>
          <w:rFonts w:asciiTheme="majorBidi" w:hAnsiTheme="majorBidi" w:cstheme="majorBidi"/>
          <w:b/>
          <w:bCs/>
          <w:color w:val="212121"/>
          <w:sz w:val="24"/>
          <w:szCs w:val="24"/>
        </w:rPr>
        <w:t>réaliser des économies de coûts.</w:t>
      </w:r>
      <w:r w:rsidR="00D9210E" w:rsidRPr="00D377F9">
        <w:rPr>
          <w:rFonts w:asciiTheme="majorBidi" w:hAnsiTheme="majorBidi" w:cstheme="majorBidi"/>
          <w:color w:val="212121"/>
          <w:sz w:val="24"/>
          <w:szCs w:val="24"/>
        </w:rPr>
        <w:t xml:space="preserve"> </w:t>
      </w:r>
    </w:p>
    <w:p w14:paraId="7C68F23C" w14:textId="77777777" w:rsidR="00015AC8" w:rsidRDefault="00015AC8" w:rsidP="009F1364">
      <w:pPr>
        <w:pStyle w:val="PrformatHTML"/>
        <w:spacing w:line="276" w:lineRule="auto"/>
        <w:jc w:val="both"/>
        <w:rPr>
          <w:rFonts w:asciiTheme="majorBidi" w:hAnsiTheme="majorBidi" w:cstheme="majorBidi"/>
          <w:color w:val="212121"/>
          <w:sz w:val="24"/>
          <w:szCs w:val="24"/>
        </w:rPr>
      </w:pPr>
    </w:p>
    <w:p w14:paraId="6121DD22" w14:textId="77777777" w:rsidR="00576C25" w:rsidRDefault="00F304E6" w:rsidP="009F1364">
      <w:pPr>
        <w:pStyle w:val="PrformatHTML"/>
        <w:spacing w:line="276" w:lineRule="auto"/>
        <w:jc w:val="both"/>
        <w:rPr>
          <w:rFonts w:asciiTheme="majorBidi" w:hAnsiTheme="majorBidi" w:cstheme="majorBidi"/>
          <w:color w:val="212121"/>
          <w:sz w:val="24"/>
          <w:szCs w:val="24"/>
        </w:rPr>
      </w:pPr>
      <w:r w:rsidRPr="00D377F9">
        <w:rPr>
          <w:rFonts w:asciiTheme="majorBidi" w:hAnsiTheme="majorBidi" w:cstheme="majorBidi"/>
          <w:color w:val="212121"/>
          <w:sz w:val="24"/>
          <w:szCs w:val="24"/>
        </w:rPr>
        <w:t xml:space="preserve">Des préoccupations similaires </w:t>
      </w:r>
      <w:r w:rsidR="001D663E">
        <w:rPr>
          <w:rFonts w:asciiTheme="majorBidi" w:hAnsiTheme="majorBidi" w:cstheme="majorBidi"/>
          <w:color w:val="212121"/>
          <w:sz w:val="24"/>
          <w:szCs w:val="24"/>
        </w:rPr>
        <w:t xml:space="preserve">se sont </w:t>
      </w:r>
      <w:r w:rsidRPr="00D377F9">
        <w:rPr>
          <w:rFonts w:asciiTheme="majorBidi" w:hAnsiTheme="majorBidi" w:cstheme="majorBidi"/>
          <w:color w:val="212121"/>
          <w:sz w:val="24"/>
          <w:szCs w:val="24"/>
        </w:rPr>
        <w:t xml:space="preserve">matérialisées </w:t>
      </w:r>
      <w:r w:rsidR="001D663E">
        <w:rPr>
          <w:rFonts w:asciiTheme="majorBidi" w:hAnsiTheme="majorBidi" w:cstheme="majorBidi"/>
          <w:color w:val="212121"/>
          <w:sz w:val="24"/>
          <w:szCs w:val="24"/>
        </w:rPr>
        <w:t>lors de</w:t>
      </w:r>
      <w:r w:rsidRPr="00D377F9">
        <w:rPr>
          <w:rFonts w:asciiTheme="majorBidi" w:hAnsiTheme="majorBidi" w:cstheme="majorBidi"/>
          <w:color w:val="212121"/>
          <w:sz w:val="24"/>
          <w:szCs w:val="24"/>
        </w:rPr>
        <w:t xml:space="preserve"> l'introduction</w:t>
      </w:r>
      <w:r w:rsidR="00D9210E" w:rsidRPr="00D377F9">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 xml:space="preserve">du paiement prospectif </w:t>
      </w:r>
      <w:r w:rsidR="00576C25">
        <w:rPr>
          <w:rFonts w:asciiTheme="majorBidi" w:hAnsiTheme="majorBidi" w:cstheme="majorBidi"/>
          <w:color w:val="212121"/>
          <w:sz w:val="24"/>
          <w:szCs w:val="24"/>
        </w:rPr>
        <w:t>de M</w:t>
      </w:r>
      <w:r w:rsidR="001D663E">
        <w:rPr>
          <w:rFonts w:asciiTheme="majorBidi" w:hAnsiTheme="majorBidi" w:cstheme="majorBidi"/>
          <w:color w:val="212121"/>
          <w:sz w:val="24"/>
          <w:szCs w:val="24"/>
        </w:rPr>
        <w:t>edicare</w:t>
      </w:r>
      <w:r w:rsidRPr="00D377F9">
        <w:rPr>
          <w:rFonts w:asciiTheme="majorBidi" w:hAnsiTheme="majorBidi" w:cstheme="majorBidi"/>
          <w:color w:val="212121"/>
          <w:sz w:val="24"/>
          <w:szCs w:val="24"/>
        </w:rPr>
        <w:t xml:space="preserve"> en 1983, ce qui a conduit à un</w:t>
      </w:r>
      <w:r w:rsidR="001D663E">
        <w:rPr>
          <w:rFonts w:asciiTheme="majorBidi" w:hAnsiTheme="majorBidi" w:cstheme="majorBidi"/>
          <w:color w:val="212121"/>
          <w:sz w:val="24"/>
          <w:szCs w:val="24"/>
        </w:rPr>
        <w:t xml:space="preserve"> séjour hos</w:t>
      </w:r>
      <w:r w:rsidRPr="00D377F9">
        <w:rPr>
          <w:rFonts w:asciiTheme="majorBidi" w:hAnsiTheme="majorBidi" w:cstheme="majorBidi"/>
          <w:color w:val="212121"/>
          <w:sz w:val="24"/>
          <w:szCs w:val="24"/>
        </w:rPr>
        <w:t>pital</w:t>
      </w:r>
      <w:r w:rsidR="001D663E">
        <w:rPr>
          <w:rFonts w:asciiTheme="majorBidi" w:hAnsiTheme="majorBidi" w:cstheme="majorBidi"/>
          <w:color w:val="212121"/>
          <w:sz w:val="24"/>
          <w:szCs w:val="24"/>
        </w:rPr>
        <w:t>ier</w:t>
      </w:r>
      <w:r w:rsidRPr="00D377F9">
        <w:rPr>
          <w:rFonts w:asciiTheme="majorBidi" w:hAnsiTheme="majorBidi" w:cstheme="majorBidi"/>
          <w:color w:val="212121"/>
          <w:sz w:val="24"/>
          <w:szCs w:val="24"/>
        </w:rPr>
        <w:t xml:space="preserve"> plus court</w:t>
      </w:r>
      <w:r w:rsidR="00D9210E" w:rsidRPr="00D377F9">
        <w:rPr>
          <w:rFonts w:asciiTheme="majorBidi" w:hAnsiTheme="majorBidi" w:cstheme="majorBidi"/>
          <w:color w:val="212121"/>
          <w:sz w:val="24"/>
          <w:szCs w:val="24"/>
        </w:rPr>
        <w:t xml:space="preserve">, </w:t>
      </w:r>
      <w:r w:rsidR="001D663E">
        <w:rPr>
          <w:rFonts w:asciiTheme="majorBidi" w:hAnsiTheme="majorBidi" w:cstheme="majorBidi"/>
          <w:color w:val="212121"/>
          <w:sz w:val="24"/>
          <w:szCs w:val="24"/>
        </w:rPr>
        <w:t xml:space="preserve">une hausse des besoins post-hospitaliers non </w:t>
      </w:r>
      <w:r w:rsidR="00576C25">
        <w:rPr>
          <w:rFonts w:asciiTheme="majorBidi" w:hAnsiTheme="majorBidi" w:cstheme="majorBidi"/>
          <w:color w:val="212121"/>
          <w:sz w:val="24"/>
          <w:szCs w:val="24"/>
        </w:rPr>
        <w:t>satisfaits</w:t>
      </w:r>
      <w:r w:rsidR="001D663E">
        <w:rPr>
          <w:rFonts w:asciiTheme="majorBidi" w:hAnsiTheme="majorBidi" w:cstheme="majorBidi"/>
          <w:color w:val="212121"/>
          <w:sz w:val="24"/>
          <w:szCs w:val="24"/>
        </w:rPr>
        <w:t xml:space="preserve"> </w:t>
      </w:r>
      <w:r w:rsidRPr="00D377F9">
        <w:rPr>
          <w:rFonts w:asciiTheme="majorBidi" w:hAnsiTheme="majorBidi" w:cstheme="majorBidi"/>
          <w:color w:val="212121"/>
          <w:sz w:val="24"/>
          <w:szCs w:val="24"/>
        </w:rPr>
        <w:t xml:space="preserve">et des taux de </w:t>
      </w:r>
      <w:r w:rsidR="00576C25" w:rsidRPr="00D377F9">
        <w:rPr>
          <w:rFonts w:asciiTheme="majorBidi" w:hAnsiTheme="majorBidi" w:cstheme="majorBidi"/>
          <w:color w:val="212121"/>
          <w:sz w:val="24"/>
          <w:szCs w:val="24"/>
        </w:rPr>
        <w:t>ré hospitalisation</w:t>
      </w:r>
      <w:r w:rsidR="00D9210E" w:rsidRPr="00D377F9">
        <w:rPr>
          <w:rFonts w:asciiTheme="majorBidi" w:hAnsiTheme="majorBidi" w:cstheme="majorBidi"/>
          <w:color w:val="212121"/>
          <w:sz w:val="24"/>
          <w:szCs w:val="24"/>
        </w:rPr>
        <w:t xml:space="preserve"> plus élevés</w:t>
      </w:r>
      <w:r w:rsidR="000D0935">
        <w:rPr>
          <w:rStyle w:val="Appelnotedebasdep"/>
          <w:rFonts w:asciiTheme="majorBidi" w:hAnsiTheme="majorBidi" w:cstheme="majorBidi"/>
          <w:color w:val="212121"/>
          <w:sz w:val="24"/>
          <w:szCs w:val="24"/>
        </w:rPr>
        <w:footnoteReference w:id="15"/>
      </w:r>
      <w:r w:rsidR="000D0935">
        <w:rPr>
          <w:rStyle w:val="Appelnotedebasdep"/>
          <w:rFonts w:asciiTheme="majorBidi" w:hAnsiTheme="majorBidi" w:cstheme="majorBidi"/>
          <w:color w:val="212121"/>
          <w:sz w:val="24"/>
          <w:szCs w:val="24"/>
        </w:rPr>
        <w:footnoteReference w:id="16"/>
      </w:r>
      <w:r w:rsidR="00D9210E" w:rsidRPr="00D377F9">
        <w:rPr>
          <w:rFonts w:asciiTheme="majorBidi" w:hAnsiTheme="majorBidi" w:cstheme="majorBidi"/>
          <w:color w:val="212121"/>
          <w:sz w:val="24"/>
          <w:szCs w:val="24"/>
        </w:rPr>
        <w:t xml:space="preserve">. </w:t>
      </w:r>
    </w:p>
    <w:p w14:paraId="6B2D4C92" w14:textId="77777777" w:rsidR="00F304E6" w:rsidRPr="003341B0" w:rsidRDefault="00F304E6" w:rsidP="009F1364">
      <w:pPr>
        <w:pStyle w:val="PrformatHTML"/>
        <w:spacing w:line="276" w:lineRule="auto"/>
        <w:jc w:val="both"/>
        <w:rPr>
          <w:rFonts w:asciiTheme="majorBidi" w:hAnsiTheme="majorBidi" w:cstheme="majorBidi"/>
          <w:b/>
          <w:bCs/>
          <w:color w:val="212121"/>
          <w:sz w:val="24"/>
          <w:szCs w:val="24"/>
        </w:rPr>
      </w:pPr>
      <w:r w:rsidRPr="00D377F9">
        <w:rPr>
          <w:rFonts w:asciiTheme="majorBidi" w:hAnsiTheme="majorBidi" w:cstheme="majorBidi"/>
          <w:color w:val="212121"/>
          <w:sz w:val="24"/>
          <w:szCs w:val="24"/>
        </w:rPr>
        <w:t xml:space="preserve">En supposant que les fournisseurs répondent au </w:t>
      </w:r>
      <w:r w:rsidR="00576C25">
        <w:rPr>
          <w:rFonts w:asciiTheme="majorBidi" w:hAnsiTheme="majorBidi" w:cstheme="majorBidi"/>
          <w:color w:val="212121"/>
          <w:sz w:val="24"/>
          <w:szCs w:val="24"/>
        </w:rPr>
        <w:t>BP</w:t>
      </w:r>
      <w:r w:rsidRPr="00D377F9">
        <w:rPr>
          <w:rFonts w:asciiTheme="majorBidi" w:hAnsiTheme="majorBidi" w:cstheme="majorBidi"/>
          <w:color w:val="212121"/>
          <w:sz w:val="24"/>
          <w:szCs w:val="24"/>
        </w:rPr>
        <w:t xml:space="preserve"> de manière similaire, il pourrait y avoir</w:t>
      </w:r>
      <w:r w:rsidR="00576C25">
        <w:rPr>
          <w:rFonts w:asciiTheme="majorBidi" w:hAnsiTheme="majorBidi" w:cstheme="majorBidi"/>
          <w:color w:val="212121"/>
          <w:sz w:val="24"/>
          <w:szCs w:val="24"/>
        </w:rPr>
        <w:t xml:space="preserve"> des </w:t>
      </w:r>
      <w:r w:rsidR="00576C25" w:rsidRPr="00D377F9">
        <w:rPr>
          <w:rFonts w:asciiTheme="majorBidi" w:hAnsiTheme="majorBidi" w:cstheme="majorBidi"/>
          <w:color w:val="212121"/>
          <w:sz w:val="24"/>
          <w:szCs w:val="24"/>
        </w:rPr>
        <w:t>conséquences</w:t>
      </w:r>
      <w:r w:rsidRPr="00D377F9">
        <w:rPr>
          <w:rFonts w:asciiTheme="majorBidi" w:hAnsiTheme="majorBidi" w:cstheme="majorBidi"/>
          <w:color w:val="212121"/>
          <w:sz w:val="24"/>
          <w:szCs w:val="24"/>
        </w:rPr>
        <w:t xml:space="preserve"> en aval, avec </w:t>
      </w:r>
      <w:r w:rsidRPr="003341B0">
        <w:rPr>
          <w:rFonts w:asciiTheme="majorBidi" w:hAnsiTheme="majorBidi" w:cstheme="majorBidi"/>
          <w:b/>
          <w:bCs/>
          <w:color w:val="212121"/>
          <w:sz w:val="24"/>
          <w:szCs w:val="24"/>
        </w:rPr>
        <w:t>les systèmes hospitaliers</w:t>
      </w:r>
      <w:r w:rsidR="00576C25" w:rsidRPr="003341B0">
        <w:rPr>
          <w:rFonts w:asciiTheme="majorBidi" w:hAnsiTheme="majorBidi" w:cstheme="majorBidi"/>
          <w:b/>
          <w:bCs/>
          <w:color w:val="212121"/>
          <w:sz w:val="24"/>
          <w:szCs w:val="24"/>
        </w:rPr>
        <w:t xml:space="preserve"> réalisant des transferts de</w:t>
      </w:r>
      <w:r w:rsidR="00D9210E" w:rsidRPr="003341B0">
        <w:rPr>
          <w:rFonts w:asciiTheme="majorBidi" w:hAnsiTheme="majorBidi" w:cstheme="majorBidi"/>
          <w:b/>
          <w:bCs/>
          <w:color w:val="212121"/>
          <w:sz w:val="24"/>
          <w:szCs w:val="24"/>
        </w:rPr>
        <w:t xml:space="preserve"> </w:t>
      </w:r>
      <w:r w:rsidRPr="003341B0">
        <w:rPr>
          <w:rFonts w:asciiTheme="majorBidi" w:hAnsiTheme="majorBidi" w:cstheme="majorBidi"/>
          <w:b/>
          <w:bCs/>
          <w:color w:val="212121"/>
          <w:sz w:val="24"/>
          <w:szCs w:val="24"/>
        </w:rPr>
        <w:t xml:space="preserve">coûts à la période </w:t>
      </w:r>
      <w:proofErr w:type="spellStart"/>
      <w:r w:rsidRPr="003341B0">
        <w:rPr>
          <w:rFonts w:asciiTheme="majorBidi" w:hAnsiTheme="majorBidi" w:cstheme="majorBidi"/>
          <w:b/>
          <w:bCs/>
          <w:color w:val="212121"/>
          <w:sz w:val="24"/>
          <w:szCs w:val="24"/>
        </w:rPr>
        <w:t>postbundle</w:t>
      </w:r>
      <w:proofErr w:type="spellEnd"/>
      <w:r w:rsidRPr="003341B0">
        <w:rPr>
          <w:rFonts w:asciiTheme="majorBidi" w:hAnsiTheme="majorBidi" w:cstheme="majorBidi"/>
          <w:b/>
          <w:bCs/>
          <w:color w:val="212121"/>
          <w:sz w:val="24"/>
          <w:szCs w:val="24"/>
        </w:rPr>
        <w:t xml:space="preserve">. </w:t>
      </w:r>
    </w:p>
    <w:p w14:paraId="43DF7A78" w14:textId="77777777" w:rsidR="000C5D3C" w:rsidRDefault="000C5D3C" w:rsidP="009F1364">
      <w:pPr>
        <w:spacing w:line="276" w:lineRule="auto"/>
        <w:rPr>
          <w:lang w:eastAsia="en-US"/>
        </w:rPr>
      </w:pPr>
    </w:p>
    <w:p w14:paraId="6F6A2A21" w14:textId="77777777" w:rsidR="000C5D3C" w:rsidRPr="00DD171A" w:rsidRDefault="000C5D3C" w:rsidP="009F1364">
      <w:pPr>
        <w:spacing w:line="276" w:lineRule="auto"/>
        <w:rPr>
          <w:lang w:eastAsia="en-US"/>
        </w:rPr>
      </w:pPr>
    </w:p>
    <w:p w14:paraId="56DF1A57" w14:textId="77777777" w:rsidR="00E178AB" w:rsidRPr="00482C9F" w:rsidRDefault="00482C9F" w:rsidP="009F1364">
      <w:pPr>
        <w:pStyle w:val="Titre3"/>
        <w:rPr>
          <w:sz w:val="24"/>
          <w:szCs w:val="24"/>
        </w:rPr>
      </w:pPr>
      <w:bookmarkStart w:id="23" w:name="_Toc508639872"/>
      <w:r>
        <w:rPr>
          <w:sz w:val="24"/>
          <w:szCs w:val="24"/>
        </w:rPr>
        <w:t>2</w:t>
      </w:r>
      <w:r w:rsidR="00C53C7C" w:rsidRPr="00482C9F">
        <w:rPr>
          <w:sz w:val="24"/>
          <w:szCs w:val="24"/>
        </w:rPr>
        <w:t>.</w:t>
      </w:r>
      <w:r w:rsidR="00D1165A" w:rsidRPr="00482C9F">
        <w:rPr>
          <w:sz w:val="24"/>
          <w:szCs w:val="24"/>
        </w:rPr>
        <w:t>4</w:t>
      </w:r>
      <w:r w:rsidR="00617010" w:rsidRPr="00482C9F">
        <w:rPr>
          <w:sz w:val="24"/>
          <w:szCs w:val="24"/>
        </w:rPr>
        <w:t xml:space="preserve">.3/ </w:t>
      </w:r>
      <w:r w:rsidR="00EC6B8F" w:rsidRPr="00482C9F">
        <w:rPr>
          <w:sz w:val="24"/>
          <w:szCs w:val="24"/>
        </w:rPr>
        <w:t>Les grandes sociétés</w:t>
      </w:r>
      <w:r w:rsidR="00AD31D8" w:rsidRPr="00482C9F">
        <w:rPr>
          <w:sz w:val="24"/>
          <w:szCs w:val="24"/>
        </w:rPr>
        <w:t xml:space="preserve"> aux USA</w:t>
      </w:r>
      <w:r w:rsidR="00EC6B8F" w:rsidRPr="00482C9F">
        <w:rPr>
          <w:sz w:val="24"/>
          <w:szCs w:val="24"/>
        </w:rPr>
        <w:t xml:space="preserve"> </w:t>
      </w:r>
      <w:r w:rsidR="00AD31D8" w:rsidRPr="00482C9F">
        <w:rPr>
          <w:sz w:val="24"/>
          <w:szCs w:val="24"/>
        </w:rPr>
        <w:t>ne croient pas que la réforme des paiements seule transformera les soins et réduira les coûts</w:t>
      </w:r>
      <w:bookmarkEnd w:id="23"/>
      <w:r w:rsidR="00EC6B8F" w:rsidRPr="00482C9F">
        <w:rPr>
          <w:sz w:val="24"/>
          <w:szCs w:val="24"/>
        </w:rPr>
        <w:t xml:space="preserve"> </w:t>
      </w:r>
    </w:p>
    <w:p w14:paraId="48025A3D" w14:textId="77777777" w:rsidR="00E33826" w:rsidRPr="00DE6584" w:rsidRDefault="00E33826" w:rsidP="009F1364">
      <w:pPr>
        <w:pStyle w:val="Titre3"/>
      </w:pPr>
      <w:r w:rsidRPr="00DE6584">
        <w:t xml:space="preserve"> </w:t>
      </w:r>
    </w:p>
    <w:p w14:paraId="1D4CBFD0" w14:textId="77777777" w:rsidR="0004541E" w:rsidRDefault="00C952B5" w:rsidP="009F1364">
      <w:pPr>
        <w:spacing w:line="276" w:lineRule="auto"/>
      </w:pPr>
      <w:r>
        <w:t xml:space="preserve">Les grands employeurs américains </w:t>
      </w:r>
      <w:r w:rsidR="00517890">
        <w:t xml:space="preserve">sont les principaux payeurs du système de santé américain pour les actifs. Ils sont donc en première ligne pour apprécier les innovations qui permettront d’améliorer la qualité tout en baissant les coûts. </w:t>
      </w:r>
      <w:r w:rsidR="0004541E" w:rsidRPr="005A6A4E">
        <w:rPr>
          <w:b/>
          <w:bCs/>
        </w:rPr>
        <w:t>Ces grands employeurs restent sceptiques sur la capacité des réformes de financement comme le BP à</w:t>
      </w:r>
      <w:r w:rsidR="00D869A6" w:rsidRPr="005A6A4E">
        <w:rPr>
          <w:b/>
          <w:bCs/>
        </w:rPr>
        <w:t xml:space="preserve"> provoquer les restructurations </w:t>
      </w:r>
      <w:r w:rsidR="0004541E" w:rsidRPr="005A6A4E">
        <w:rPr>
          <w:b/>
          <w:bCs/>
        </w:rPr>
        <w:t>organisationnelles nécessaires du système de santé américain</w:t>
      </w:r>
      <w:r w:rsidR="005A6A4E">
        <w:rPr>
          <w:rStyle w:val="Appelnotedebasdep"/>
          <w:b/>
          <w:bCs/>
        </w:rPr>
        <w:footnoteReference w:id="17"/>
      </w:r>
      <w:r w:rsidR="0004541E">
        <w:t xml:space="preserve">. </w:t>
      </w:r>
    </w:p>
    <w:p w14:paraId="24674663" w14:textId="77777777" w:rsidR="00517890" w:rsidRDefault="00517890" w:rsidP="009F1364">
      <w:pPr>
        <w:spacing w:line="276" w:lineRule="auto"/>
      </w:pPr>
    </w:p>
    <w:p w14:paraId="290403CE" w14:textId="77777777" w:rsidR="00517890" w:rsidRDefault="00517890" w:rsidP="009F1364">
      <w:pPr>
        <w:spacing w:line="276" w:lineRule="auto"/>
      </w:pPr>
      <w:r>
        <w:t>Repenser les flux organisationnels et les process a été courant dans la plupart des industries ces trente derniè</w:t>
      </w:r>
      <w:r w:rsidR="00FD41E9">
        <w:t xml:space="preserve">res années. Cela é été le cas pour </w:t>
      </w:r>
      <w:r>
        <w:t xml:space="preserve">IBM sous la présidence de Louis Gerstner, pour éliminer le gaspillage et toute activité sans valeur directe </w:t>
      </w:r>
      <w:r w:rsidR="00FD41E9">
        <w:t xml:space="preserve">pour </w:t>
      </w:r>
      <w:r w:rsidR="00A04E9B">
        <w:t>ses clients</w:t>
      </w:r>
      <w:r>
        <w:t xml:space="preserve">. </w:t>
      </w:r>
    </w:p>
    <w:p w14:paraId="1A12C663" w14:textId="77777777" w:rsidR="00A464C3" w:rsidRDefault="00A464C3" w:rsidP="009F1364">
      <w:pPr>
        <w:spacing w:line="276" w:lineRule="auto"/>
        <w:ind w:left="360"/>
      </w:pPr>
    </w:p>
    <w:p w14:paraId="5D51818E" w14:textId="77777777" w:rsidR="00FD41E9" w:rsidRPr="00FD41E9" w:rsidRDefault="00FD41E9" w:rsidP="009F1364">
      <w:pPr>
        <w:pStyle w:val="PrformatHTML"/>
        <w:spacing w:line="276" w:lineRule="auto"/>
        <w:jc w:val="both"/>
        <w:rPr>
          <w:rFonts w:asciiTheme="majorBidi" w:hAnsiTheme="majorBidi" w:cstheme="majorBidi"/>
          <w:b/>
          <w:bCs/>
          <w:color w:val="212121"/>
          <w:sz w:val="24"/>
          <w:szCs w:val="24"/>
        </w:rPr>
      </w:pPr>
      <w:r w:rsidRPr="00FD41E9">
        <w:rPr>
          <w:rFonts w:asciiTheme="majorBidi" w:hAnsiTheme="majorBidi" w:cstheme="majorBidi"/>
          <w:b/>
          <w:bCs/>
          <w:color w:val="212121"/>
          <w:sz w:val="24"/>
          <w:szCs w:val="24"/>
        </w:rPr>
        <w:t>Le</w:t>
      </w:r>
      <w:r w:rsidR="00F5491E" w:rsidRPr="00FD41E9">
        <w:rPr>
          <w:rFonts w:asciiTheme="majorBidi" w:hAnsiTheme="majorBidi" w:cstheme="majorBidi"/>
          <w:b/>
          <w:bCs/>
          <w:color w:val="212121"/>
          <w:sz w:val="24"/>
          <w:szCs w:val="24"/>
        </w:rPr>
        <w:t xml:space="preserve"> </w:t>
      </w:r>
      <w:r w:rsidR="00A50965" w:rsidRPr="00FD41E9">
        <w:rPr>
          <w:rFonts w:asciiTheme="majorBidi" w:hAnsiTheme="majorBidi" w:cstheme="majorBidi"/>
          <w:b/>
          <w:bCs/>
          <w:color w:val="212121"/>
          <w:sz w:val="24"/>
          <w:szCs w:val="24"/>
        </w:rPr>
        <w:t xml:space="preserve">"Contexte de travail" dans les soins de santé. </w:t>
      </w:r>
    </w:p>
    <w:p w14:paraId="1AE40A44" w14:textId="77777777" w:rsidR="00FD41E9" w:rsidRDefault="00FD41E9" w:rsidP="009F1364">
      <w:pPr>
        <w:pStyle w:val="PrformatHTML"/>
        <w:spacing w:line="276" w:lineRule="auto"/>
        <w:jc w:val="both"/>
        <w:rPr>
          <w:rFonts w:asciiTheme="majorBidi" w:hAnsiTheme="majorBidi" w:cstheme="majorBidi"/>
          <w:color w:val="212121"/>
          <w:sz w:val="24"/>
          <w:szCs w:val="24"/>
        </w:rPr>
      </w:pPr>
    </w:p>
    <w:p w14:paraId="396A98D6" w14:textId="77777777" w:rsidR="00A50965" w:rsidRPr="00F5491E" w:rsidRDefault="00A50965" w:rsidP="009F1364">
      <w:pPr>
        <w:pStyle w:val="PrformatHTML"/>
        <w:spacing w:line="276" w:lineRule="auto"/>
        <w:jc w:val="both"/>
        <w:rPr>
          <w:rFonts w:asciiTheme="majorBidi" w:hAnsiTheme="majorBidi" w:cstheme="majorBidi"/>
          <w:color w:val="212121"/>
          <w:sz w:val="24"/>
          <w:szCs w:val="24"/>
        </w:rPr>
      </w:pPr>
      <w:r w:rsidRPr="00F5491E">
        <w:rPr>
          <w:rFonts w:asciiTheme="majorBidi" w:hAnsiTheme="majorBidi" w:cstheme="majorBidi"/>
          <w:color w:val="212121"/>
          <w:sz w:val="24"/>
          <w:szCs w:val="24"/>
        </w:rPr>
        <w:t>Le contexte de travail décrit</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l'environnement et les conditions dans lesquels</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les gens travaillent, y compris le physique et psychologique</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 xml:space="preserve">environnement de </w:t>
      </w:r>
      <w:r w:rsidR="00A04E9B" w:rsidRPr="00F5491E">
        <w:rPr>
          <w:rFonts w:asciiTheme="majorBidi" w:hAnsiTheme="majorBidi" w:cstheme="majorBidi"/>
          <w:color w:val="212121"/>
          <w:sz w:val="24"/>
          <w:szCs w:val="24"/>
        </w:rPr>
        <w:t>tra</w:t>
      </w:r>
      <w:r w:rsidR="00A04E9B">
        <w:rPr>
          <w:rFonts w:asciiTheme="majorBidi" w:hAnsiTheme="majorBidi" w:cstheme="majorBidi"/>
          <w:color w:val="212121"/>
          <w:sz w:val="24"/>
          <w:szCs w:val="24"/>
        </w:rPr>
        <w:t>vail ;</w:t>
      </w:r>
      <w:r w:rsidR="00FD41E9">
        <w:rPr>
          <w:rFonts w:asciiTheme="majorBidi" w:hAnsiTheme="majorBidi" w:cstheme="majorBidi"/>
          <w:color w:val="212121"/>
          <w:sz w:val="24"/>
          <w:szCs w:val="24"/>
        </w:rPr>
        <w:t xml:space="preserve"> la culture de </w:t>
      </w:r>
      <w:r w:rsidR="00482C9F">
        <w:rPr>
          <w:rFonts w:asciiTheme="majorBidi" w:hAnsiTheme="majorBidi" w:cstheme="majorBidi"/>
          <w:color w:val="212121"/>
          <w:sz w:val="24"/>
          <w:szCs w:val="24"/>
        </w:rPr>
        <w:t>l’</w:t>
      </w:r>
      <w:r w:rsidR="00482C9F" w:rsidRPr="00F5491E">
        <w:rPr>
          <w:rFonts w:asciiTheme="majorBidi" w:hAnsiTheme="majorBidi" w:cstheme="majorBidi"/>
          <w:color w:val="212121"/>
          <w:sz w:val="24"/>
          <w:szCs w:val="24"/>
        </w:rPr>
        <w:t>organisation ;</w:t>
      </w:r>
      <w:r w:rsidRPr="00F5491E">
        <w:rPr>
          <w:rFonts w:asciiTheme="majorBidi" w:hAnsiTheme="majorBidi" w:cstheme="majorBidi"/>
          <w:color w:val="212121"/>
          <w:sz w:val="24"/>
          <w:szCs w:val="24"/>
        </w:rPr>
        <w:t xml:space="preserve"> e</w:t>
      </w:r>
      <w:r w:rsidR="00FD41E9">
        <w:rPr>
          <w:rFonts w:asciiTheme="majorBidi" w:hAnsiTheme="majorBidi" w:cstheme="majorBidi"/>
          <w:color w:val="212121"/>
          <w:sz w:val="24"/>
          <w:szCs w:val="24"/>
        </w:rPr>
        <w:t>t les attributs de gestion de l’</w:t>
      </w:r>
      <w:r w:rsidRPr="00F5491E">
        <w:rPr>
          <w:rFonts w:asciiTheme="majorBidi" w:hAnsiTheme="majorBidi" w:cstheme="majorBidi"/>
          <w:color w:val="212121"/>
          <w:sz w:val="24"/>
          <w:szCs w:val="24"/>
        </w:rPr>
        <w:t>organisation, comme le style de leadership et</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s'il y a ou non des systèmes de gestion</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 xml:space="preserve">pour le développement des compétences et </w:t>
      </w:r>
      <w:r w:rsidR="00FD41E9">
        <w:rPr>
          <w:rFonts w:asciiTheme="majorBidi" w:hAnsiTheme="majorBidi" w:cstheme="majorBidi"/>
          <w:color w:val="212121"/>
          <w:sz w:val="24"/>
          <w:szCs w:val="24"/>
        </w:rPr>
        <w:t>l’</w:t>
      </w:r>
      <w:r w:rsidRPr="00F5491E">
        <w:rPr>
          <w:rFonts w:asciiTheme="majorBidi" w:hAnsiTheme="majorBidi" w:cstheme="majorBidi"/>
          <w:color w:val="212121"/>
          <w:sz w:val="24"/>
          <w:szCs w:val="24"/>
        </w:rPr>
        <w:t>amélioration</w:t>
      </w:r>
      <w:r w:rsidR="00FD41E9" w:rsidRPr="00FD41E9">
        <w:rPr>
          <w:rFonts w:asciiTheme="majorBidi" w:hAnsiTheme="majorBidi" w:cstheme="majorBidi"/>
          <w:color w:val="212121"/>
          <w:sz w:val="24"/>
          <w:szCs w:val="24"/>
        </w:rPr>
        <w:t xml:space="preserve"> </w:t>
      </w:r>
      <w:r w:rsidR="00FD41E9">
        <w:rPr>
          <w:rFonts w:asciiTheme="majorBidi" w:hAnsiTheme="majorBidi" w:cstheme="majorBidi"/>
          <w:color w:val="212121"/>
          <w:sz w:val="24"/>
          <w:szCs w:val="24"/>
        </w:rPr>
        <w:t>permanente de la qualité</w:t>
      </w:r>
      <w:r w:rsidRPr="00F5491E">
        <w:rPr>
          <w:rFonts w:asciiTheme="majorBidi" w:hAnsiTheme="majorBidi" w:cstheme="majorBidi"/>
          <w:color w:val="212121"/>
          <w:sz w:val="24"/>
          <w:szCs w:val="24"/>
        </w:rPr>
        <w:t>.</w:t>
      </w:r>
    </w:p>
    <w:p w14:paraId="4976242E" w14:textId="77777777" w:rsidR="00F5491E" w:rsidRDefault="00F5491E" w:rsidP="009F1364">
      <w:pPr>
        <w:pStyle w:val="PrformatHTML"/>
        <w:spacing w:line="276" w:lineRule="auto"/>
        <w:jc w:val="both"/>
        <w:rPr>
          <w:rFonts w:asciiTheme="majorBidi" w:hAnsiTheme="majorBidi" w:cstheme="majorBidi"/>
          <w:color w:val="212121"/>
          <w:sz w:val="24"/>
          <w:szCs w:val="24"/>
        </w:rPr>
      </w:pPr>
    </w:p>
    <w:p w14:paraId="5456DBC4" w14:textId="77777777" w:rsidR="00A50965" w:rsidRPr="00F5491E" w:rsidRDefault="00FD41E9" w:rsidP="009F1364">
      <w:pPr>
        <w:pStyle w:val="PrformatHTML"/>
        <w:spacing w:line="276" w:lineRule="auto"/>
        <w:jc w:val="both"/>
        <w:rPr>
          <w:rFonts w:asciiTheme="majorBidi" w:hAnsiTheme="majorBidi" w:cstheme="majorBidi"/>
          <w:color w:val="212121"/>
          <w:sz w:val="24"/>
          <w:szCs w:val="24"/>
        </w:rPr>
      </w:pPr>
      <w:r>
        <w:rPr>
          <w:rFonts w:asciiTheme="majorBidi" w:hAnsiTheme="majorBidi" w:cstheme="majorBidi"/>
          <w:color w:val="212121"/>
          <w:sz w:val="24"/>
          <w:szCs w:val="24"/>
        </w:rPr>
        <w:t>Le résultat</w:t>
      </w:r>
      <w:r w:rsidR="00A50965" w:rsidRPr="00F5491E">
        <w:rPr>
          <w:rFonts w:asciiTheme="majorBidi" w:hAnsiTheme="majorBidi" w:cstheme="majorBidi"/>
          <w:color w:val="212121"/>
          <w:sz w:val="24"/>
          <w:szCs w:val="24"/>
        </w:rPr>
        <w:t xml:space="preserve"> des facteurs humains dans toute </w:t>
      </w:r>
      <w:r w:rsidR="00F5491E" w:rsidRPr="00F5491E">
        <w:rPr>
          <w:rFonts w:asciiTheme="majorBidi" w:hAnsiTheme="majorBidi" w:cstheme="majorBidi"/>
          <w:color w:val="212121"/>
          <w:sz w:val="24"/>
          <w:szCs w:val="24"/>
        </w:rPr>
        <w:t xml:space="preserve">organisation </w:t>
      </w:r>
      <w:r w:rsidR="00F5491E">
        <w:rPr>
          <w:rFonts w:asciiTheme="majorBidi" w:hAnsiTheme="majorBidi" w:cstheme="majorBidi"/>
          <w:color w:val="212121"/>
          <w:sz w:val="24"/>
          <w:szCs w:val="24"/>
        </w:rPr>
        <w:t>sera</w:t>
      </w:r>
      <w:r w:rsidR="00A50965" w:rsidRPr="00F5491E">
        <w:rPr>
          <w:rFonts w:asciiTheme="majorBidi" w:hAnsiTheme="majorBidi" w:cstheme="majorBidi"/>
          <w:color w:val="212121"/>
          <w:sz w:val="24"/>
          <w:szCs w:val="24"/>
        </w:rPr>
        <w:t xml:space="preserve"> influencé par, entre autres facteurs,</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les inte</w:t>
      </w:r>
      <w:r>
        <w:rPr>
          <w:rFonts w:asciiTheme="majorBidi" w:hAnsiTheme="majorBidi" w:cstheme="majorBidi"/>
          <w:color w:val="212121"/>
          <w:sz w:val="24"/>
          <w:szCs w:val="24"/>
        </w:rPr>
        <w:t xml:space="preserve">ractions entre les personnes, le </w:t>
      </w:r>
      <w:r w:rsidR="00A50965" w:rsidRPr="00F5491E">
        <w:rPr>
          <w:rFonts w:asciiTheme="majorBidi" w:hAnsiTheme="majorBidi" w:cstheme="majorBidi"/>
          <w:color w:val="212121"/>
          <w:sz w:val="24"/>
          <w:szCs w:val="24"/>
        </w:rPr>
        <w:t>contexte dans lequel ces interactions se produisent, et</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les ré</w:t>
      </w:r>
      <w:r>
        <w:rPr>
          <w:rFonts w:asciiTheme="majorBidi" w:hAnsiTheme="majorBidi" w:cstheme="majorBidi"/>
          <w:color w:val="212121"/>
          <w:sz w:val="24"/>
          <w:szCs w:val="24"/>
        </w:rPr>
        <w:t>tributions</w:t>
      </w:r>
      <w:r w:rsidR="00A50965" w:rsidRPr="00F5491E">
        <w:rPr>
          <w:rFonts w:asciiTheme="majorBidi" w:hAnsiTheme="majorBidi" w:cstheme="majorBidi"/>
          <w:color w:val="212121"/>
          <w:sz w:val="24"/>
          <w:szCs w:val="24"/>
        </w:rPr>
        <w:t xml:space="preserve"> que les gens reçoivent. Même des personnes qualifiées</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avec des incitations financières appropriées</w:t>
      </w:r>
      <w:r w:rsidR="00F5491E">
        <w:rPr>
          <w:rFonts w:asciiTheme="majorBidi" w:hAnsiTheme="majorBidi" w:cstheme="majorBidi"/>
          <w:color w:val="212121"/>
          <w:sz w:val="24"/>
          <w:szCs w:val="24"/>
        </w:rPr>
        <w:t xml:space="preserve"> </w:t>
      </w:r>
      <w:r>
        <w:rPr>
          <w:rFonts w:asciiTheme="majorBidi" w:hAnsiTheme="majorBidi" w:cstheme="majorBidi"/>
          <w:color w:val="212121"/>
          <w:sz w:val="24"/>
          <w:szCs w:val="24"/>
        </w:rPr>
        <w:t xml:space="preserve">vont </w:t>
      </w:r>
      <w:r w:rsidR="00A50965" w:rsidRPr="00F5491E">
        <w:rPr>
          <w:rFonts w:asciiTheme="majorBidi" w:hAnsiTheme="majorBidi" w:cstheme="majorBidi"/>
          <w:color w:val="212121"/>
          <w:sz w:val="24"/>
          <w:szCs w:val="24"/>
        </w:rPr>
        <w:t xml:space="preserve">avoir de la difficulté à résoudre des problèmes compliqués </w:t>
      </w:r>
      <w:r w:rsidR="00F5491E" w:rsidRPr="00F5491E">
        <w:rPr>
          <w:rFonts w:asciiTheme="majorBidi" w:hAnsiTheme="majorBidi" w:cstheme="majorBidi"/>
          <w:color w:val="212121"/>
          <w:sz w:val="24"/>
          <w:szCs w:val="24"/>
        </w:rPr>
        <w:t>s’ils</w:t>
      </w:r>
      <w:r w:rsidR="00A50965" w:rsidRPr="00F5491E">
        <w:rPr>
          <w:rFonts w:asciiTheme="majorBidi" w:hAnsiTheme="majorBidi" w:cstheme="majorBidi"/>
          <w:color w:val="212121"/>
          <w:sz w:val="24"/>
          <w:szCs w:val="24"/>
        </w:rPr>
        <w:t xml:space="preserve"> opèrent dans des </w:t>
      </w:r>
      <w:r w:rsidR="00A01798" w:rsidRPr="00F5491E">
        <w:rPr>
          <w:rFonts w:asciiTheme="majorBidi" w:hAnsiTheme="majorBidi" w:cstheme="majorBidi"/>
          <w:color w:val="212121"/>
          <w:sz w:val="24"/>
          <w:szCs w:val="24"/>
        </w:rPr>
        <w:t xml:space="preserve">environnements </w:t>
      </w:r>
      <w:r w:rsidR="00A01798">
        <w:rPr>
          <w:rFonts w:asciiTheme="majorBidi" w:hAnsiTheme="majorBidi" w:cstheme="majorBidi"/>
          <w:color w:val="212121"/>
          <w:sz w:val="24"/>
          <w:szCs w:val="24"/>
        </w:rPr>
        <w:t>avec</w:t>
      </w:r>
      <w:r w:rsidR="00A50965" w:rsidRPr="00F5491E">
        <w:rPr>
          <w:rFonts w:asciiTheme="majorBidi" w:hAnsiTheme="majorBidi" w:cstheme="majorBidi"/>
          <w:color w:val="212121"/>
          <w:sz w:val="24"/>
          <w:szCs w:val="24"/>
        </w:rPr>
        <w:t xml:space="preserve"> des échanges </w:t>
      </w:r>
      <w:r w:rsidR="00A01798">
        <w:rPr>
          <w:rFonts w:asciiTheme="majorBidi" w:hAnsiTheme="majorBidi" w:cstheme="majorBidi"/>
          <w:color w:val="212121"/>
          <w:sz w:val="24"/>
          <w:szCs w:val="24"/>
        </w:rPr>
        <w:t>imparfaits d'information et une</w:t>
      </w:r>
      <w:r w:rsidR="00A50965" w:rsidRPr="00F5491E">
        <w:rPr>
          <w:rFonts w:asciiTheme="majorBidi" w:hAnsiTheme="majorBidi" w:cstheme="majorBidi"/>
          <w:color w:val="212121"/>
          <w:sz w:val="24"/>
          <w:szCs w:val="24"/>
        </w:rPr>
        <w:t xml:space="preserve"> communication</w:t>
      </w:r>
      <w:r w:rsidR="00A01798">
        <w:rPr>
          <w:rFonts w:asciiTheme="majorBidi" w:hAnsiTheme="majorBidi" w:cstheme="majorBidi"/>
          <w:color w:val="212121"/>
          <w:sz w:val="24"/>
          <w:szCs w:val="24"/>
        </w:rPr>
        <w:t xml:space="preserve"> déficiente</w:t>
      </w:r>
      <w:r w:rsidR="00A50965" w:rsidRPr="00F5491E">
        <w:rPr>
          <w:rFonts w:asciiTheme="majorBidi" w:hAnsiTheme="majorBidi" w:cstheme="majorBidi"/>
          <w:color w:val="212121"/>
          <w:sz w:val="24"/>
          <w:szCs w:val="24"/>
        </w:rPr>
        <w:t>, ou</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où le travail est organisé de manière à permettre aux employés</w:t>
      </w:r>
      <w:r w:rsidR="00F5491E">
        <w:rPr>
          <w:rFonts w:asciiTheme="majorBidi" w:hAnsiTheme="majorBidi" w:cstheme="majorBidi"/>
          <w:color w:val="212121"/>
          <w:sz w:val="24"/>
          <w:szCs w:val="24"/>
        </w:rPr>
        <w:t xml:space="preserve"> </w:t>
      </w:r>
      <w:r w:rsidR="00A01798">
        <w:rPr>
          <w:rFonts w:asciiTheme="majorBidi" w:hAnsiTheme="majorBidi" w:cstheme="majorBidi"/>
          <w:color w:val="212121"/>
          <w:sz w:val="24"/>
          <w:szCs w:val="24"/>
        </w:rPr>
        <w:t xml:space="preserve">de </w:t>
      </w:r>
      <w:r w:rsidR="00A50965" w:rsidRPr="00F5491E">
        <w:rPr>
          <w:rFonts w:asciiTheme="majorBidi" w:hAnsiTheme="majorBidi" w:cstheme="majorBidi"/>
          <w:color w:val="212121"/>
          <w:sz w:val="24"/>
          <w:szCs w:val="24"/>
        </w:rPr>
        <w:t xml:space="preserve">rester isolé et </w:t>
      </w:r>
      <w:r w:rsidR="00A01798">
        <w:rPr>
          <w:rFonts w:asciiTheme="majorBidi" w:hAnsiTheme="majorBidi" w:cstheme="majorBidi"/>
          <w:color w:val="212121"/>
          <w:sz w:val="24"/>
          <w:szCs w:val="24"/>
        </w:rPr>
        <w:t xml:space="preserve">de </w:t>
      </w:r>
      <w:r w:rsidR="00A50965" w:rsidRPr="00F5491E">
        <w:rPr>
          <w:rFonts w:asciiTheme="majorBidi" w:hAnsiTheme="majorBidi" w:cstheme="majorBidi"/>
          <w:color w:val="212121"/>
          <w:sz w:val="24"/>
          <w:szCs w:val="24"/>
        </w:rPr>
        <w:t>réussir</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en dehors des équipes. Dans un tel contexte, si la rémunération est basée</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sur la performance, le résultat peut être des niveaux élevés de</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 xml:space="preserve">frustration, </w:t>
      </w:r>
      <w:r w:rsidR="00A01798">
        <w:rPr>
          <w:rFonts w:asciiTheme="majorBidi" w:hAnsiTheme="majorBidi" w:cstheme="majorBidi"/>
          <w:color w:val="212121"/>
          <w:sz w:val="24"/>
          <w:szCs w:val="24"/>
        </w:rPr>
        <w:t xml:space="preserve">d’inefficacité. </w:t>
      </w:r>
    </w:p>
    <w:p w14:paraId="2339CCFD" w14:textId="77777777" w:rsidR="00A50965" w:rsidRPr="00F5491E" w:rsidRDefault="00A50965" w:rsidP="009F1364">
      <w:pPr>
        <w:pStyle w:val="PrformatHTML"/>
        <w:spacing w:line="276" w:lineRule="auto"/>
        <w:jc w:val="both"/>
        <w:rPr>
          <w:rFonts w:asciiTheme="majorBidi" w:hAnsiTheme="majorBidi" w:cstheme="majorBidi"/>
          <w:color w:val="212121"/>
          <w:sz w:val="24"/>
          <w:szCs w:val="24"/>
        </w:rPr>
      </w:pPr>
    </w:p>
    <w:p w14:paraId="7B79D721" w14:textId="77777777" w:rsidR="00A50965" w:rsidRPr="00F5491E" w:rsidRDefault="00A50965" w:rsidP="009F1364">
      <w:pPr>
        <w:pStyle w:val="PrformatHTML"/>
        <w:spacing w:line="276" w:lineRule="auto"/>
        <w:jc w:val="both"/>
        <w:rPr>
          <w:rFonts w:asciiTheme="majorBidi" w:hAnsiTheme="majorBidi" w:cstheme="majorBidi"/>
          <w:color w:val="212121"/>
          <w:sz w:val="24"/>
          <w:szCs w:val="24"/>
        </w:rPr>
      </w:pPr>
      <w:r w:rsidRPr="00F5491E">
        <w:rPr>
          <w:rFonts w:asciiTheme="majorBidi" w:hAnsiTheme="majorBidi" w:cstheme="majorBidi"/>
          <w:color w:val="212121"/>
          <w:sz w:val="24"/>
          <w:szCs w:val="24"/>
        </w:rPr>
        <w:t>Les organismes de soins de santé subissent aujourd'hui</w:t>
      </w:r>
      <w:r w:rsidR="00F5491E">
        <w:rPr>
          <w:rFonts w:asciiTheme="majorBidi" w:hAnsiTheme="majorBidi" w:cstheme="majorBidi"/>
          <w:color w:val="212121"/>
          <w:sz w:val="24"/>
          <w:szCs w:val="24"/>
        </w:rPr>
        <w:t xml:space="preserve"> </w:t>
      </w:r>
      <w:r w:rsidR="002E3F95">
        <w:rPr>
          <w:rFonts w:asciiTheme="majorBidi" w:hAnsiTheme="majorBidi" w:cstheme="majorBidi"/>
          <w:color w:val="212121"/>
          <w:sz w:val="24"/>
          <w:szCs w:val="24"/>
        </w:rPr>
        <w:t xml:space="preserve">des </w:t>
      </w:r>
      <w:r w:rsidRPr="00F5491E">
        <w:rPr>
          <w:rFonts w:asciiTheme="majorBidi" w:hAnsiTheme="majorBidi" w:cstheme="majorBidi"/>
          <w:color w:val="212121"/>
          <w:sz w:val="24"/>
          <w:szCs w:val="24"/>
        </w:rPr>
        <w:t>changement</w:t>
      </w:r>
      <w:r w:rsidR="00EA6EDE">
        <w:rPr>
          <w:rFonts w:asciiTheme="majorBidi" w:hAnsiTheme="majorBidi" w:cstheme="majorBidi"/>
          <w:color w:val="212121"/>
          <w:sz w:val="24"/>
          <w:szCs w:val="24"/>
        </w:rPr>
        <w:t>s majeurs, passant de soins fragmenté, centrés</w:t>
      </w:r>
      <w:r w:rsidRPr="00F5491E">
        <w:rPr>
          <w:rFonts w:asciiTheme="majorBidi" w:hAnsiTheme="majorBidi" w:cstheme="majorBidi"/>
          <w:color w:val="212121"/>
          <w:sz w:val="24"/>
          <w:szCs w:val="24"/>
        </w:rPr>
        <w:t xml:space="preserve"> sur le fournisseur à </w:t>
      </w:r>
      <w:r w:rsidR="00EA6EDE">
        <w:rPr>
          <w:rFonts w:asciiTheme="majorBidi" w:hAnsiTheme="majorBidi" w:cstheme="majorBidi"/>
          <w:color w:val="212121"/>
          <w:sz w:val="24"/>
          <w:szCs w:val="24"/>
        </w:rPr>
        <w:t xml:space="preserve">des soins </w:t>
      </w:r>
      <w:r w:rsidR="00482C9F" w:rsidRPr="00F5491E">
        <w:rPr>
          <w:rFonts w:asciiTheme="majorBidi" w:hAnsiTheme="majorBidi" w:cstheme="majorBidi"/>
          <w:color w:val="212121"/>
          <w:sz w:val="24"/>
          <w:szCs w:val="24"/>
        </w:rPr>
        <w:t xml:space="preserve">plus </w:t>
      </w:r>
      <w:r w:rsidR="00482C9F">
        <w:rPr>
          <w:rFonts w:asciiTheme="majorBidi" w:hAnsiTheme="majorBidi" w:cstheme="majorBidi"/>
          <w:color w:val="212121"/>
          <w:sz w:val="24"/>
          <w:szCs w:val="24"/>
        </w:rPr>
        <w:t>centrés</w:t>
      </w:r>
      <w:r w:rsidRPr="00F5491E">
        <w:rPr>
          <w:rFonts w:asciiTheme="majorBidi" w:hAnsiTheme="majorBidi" w:cstheme="majorBidi"/>
          <w:color w:val="212121"/>
          <w:sz w:val="24"/>
          <w:szCs w:val="24"/>
        </w:rPr>
        <w:t xml:space="preserve"> sur le patient</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soins avec des services intégrés et de l'information.</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Au lieu de mesurer la performance et de déterminer</w:t>
      </w:r>
      <w:r w:rsidR="00F5491E">
        <w:rPr>
          <w:rFonts w:asciiTheme="majorBidi" w:hAnsiTheme="majorBidi" w:cstheme="majorBidi"/>
          <w:color w:val="212121"/>
          <w:sz w:val="24"/>
          <w:szCs w:val="24"/>
        </w:rPr>
        <w:t xml:space="preserve"> </w:t>
      </w:r>
      <w:r w:rsidR="00EA6EDE">
        <w:rPr>
          <w:rFonts w:asciiTheme="majorBidi" w:hAnsiTheme="majorBidi" w:cstheme="majorBidi"/>
          <w:color w:val="212121"/>
          <w:sz w:val="24"/>
          <w:szCs w:val="24"/>
        </w:rPr>
        <w:t xml:space="preserve">un </w:t>
      </w:r>
      <w:r w:rsidRPr="00F5491E">
        <w:rPr>
          <w:rFonts w:asciiTheme="majorBidi" w:hAnsiTheme="majorBidi" w:cstheme="majorBidi"/>
          <w:color w:val="212121"/>
          <w:sz w:val="24"/>
          <w:szCs w:val="24"/>
        </w:rPr>
        <w:t>paiement basé sur les unités de service livrées,</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les ré</w:t>
      </w:r>
      <w:r w:rsidR="00EA6EDE">
        <w:rPr>
          <w:rFonts w:asciiTheme="majorBidi" w:hAnsiTheme="majorBidi" w:cstheme="majorBidi"/>
          <w:color w:val="212121"/>
          <w:sz w:val="24"/>
          <w:szCs w:val="24"/>
        </w:rPr>
        <w:t>tribution</w:t>
      </w:r>
      <w:r w:rsidRPr="00F5491E">
        <w:rPr>
          <w:rFonts w:asciiTheme="majorBidi" w:hAnsiTheme="majorBidi" w:cstheme="majorBidi"/>
          <w:color w:val="212121"/>
          <w:sz w:val="24"/>
          <w:szCs w:val="24"/>
        </w:rPr>
        <w:t>s sont maintenant ba</w:t>
      </w:r>
      <w:r w:rsidR="00EA6EDE">
        <w:rPr>
          <w:rFonts w:asciiTheme="majorBidi" w:hAnsiTheme="majorBidi" w:cstheme="majorBidi"/>
          <w:color w:val="212121"/>
          <w:sz w:val="24"/>
          <w:szCs w:val="24"/>
        </w:rPr>
        <w:t xml:space="preserve">sées sur l'amélioration clinique. Une </w:t>
      </w:r>
      <w:r w:rsidR="00482C9F">
        <w:rPr>
          <w:rFonts w:asciiTheme="majorBidi" w:hAnsiTheme="majorBidi" w:cstheme="majorBidi"/>
          <w:color w:val="212121"/>
          <w:sz w:val="24"/>
          <w:szCs w:val="24"/>
        </w:rPr>
        <w:t xml:space="preserve">concentration </w:t>
      </w:r>
      <w:r w:rsidR="00482C9F" w:rsidRPr="00F5491E">
        <w:rPr>
          <w:rFonts w:asciiTheme="majorBidi" w:hAnsiTheme="majorBidi" w:cstheme="majorBidi"/>
          <w:color w:val="212121"/>
          <w:sz w:val="24"/>
          <w:szCs w:val="24"/>
        </w:rPr>
        <w:t>sur</w:t>
      </w:r>
      <w:r w:rsidRPr="00F5491E">
        <w:rPr>
          <w:rFonts w:asciiTheme="majorBidi" w:hAnsiTheme="majorBidi" w:cstheme="majorBidi"/>
          <w:color w:val="212121"/>
          <w:sz w:val="24"/>
          <w:szCs w:val="24"/>
        </w:rPr>
        <w:t xml:space="preserve"> la qualité </w:t>
      </w:r>
      <w:r w:rsidR="00EA6EDE">
        <w:rPr>
          <w:rFonts w:asciiTheme="majorBidi" w:hAnsiTheme="majorBidi" w:cstheme="majorBidi"/>
          <w:color w:val="212121"/>
          <w:sz w:val="24"/>
          <w:szCs w:val="24"/>
        </w:rPr>
        <w:t>exige</w:t>
      </w:r>
      <w:r w:rsidRPr="00F5491E">
        <w:rPr>
          <w:rFonts w:asciiTheme="majorBidi" w:hAnsiTheme="majorBidi" w:cstheme="majorBidi"/>
          <w:color w:val="212121"/>
          <w:sz w:val="24"/>
          <w:szCs w:val="24"/>
        </w:rPr>
        <w:t xml:space="preserve"> plus de mesure et de transparence,</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ain</w:t>
      </w:r>
      <w:r w:rsidR="00EA6EDE">
        <w:rPr>
          <w:rFonts w:asciiTheme="majorBidi" w:hAnsiTheme="majorBidi" w:cstheme="majorBidi"/>
          <w:color w:val="212121"/>
          <w:sz w:val="24"/>
          <w:szCs w:val="24"/>
        </w:rPr>
        <w:t>si que la responsabilisation</w:t>
      </w:r>
      <w:r w:rsidRPr="00F5491E">
        <w:rPr>
          <w:rFonts w:asciiTheme="majorBidi" w:hAnsiTheme="majorBidi" w:cstheme="majorBidi"/>
          <w:color w:val="212121"/>
          <w:sz w:val="24"/>
          <w:szCs w:val="24"/>
        </w:rPr>
        <w:t xml:space="preserve"> </w:t>
      </w:r>
      <w:r w:rsidR="00EA6EDE">
        <w:rPr>
          <w:rFonts w:asciiTheme="majorBidi" w:hAnsiTheme="majorBidi" w:cstheme="majorBidi"/>
          <w:color w:val="212121"/>
          <w:sz w:val="24"/>
          <w:szCs w:val="24"/>
        </w:rPr>
        <w:t>des</w:t>
      </w:r>
      <w:r w:rsidRPr="00F5491E">
        <w:rPr>
          <w:rFonts w:asciiTheme="majorBidi" w:hAnsiTheme="majorBidi" w:cstheme="majorBidi"/>
          <w:color w:val="212121"/>
          <w:sz w:val="24"/>
          <w:szCs w:val="24"/>
        </w:rPr>
        <w:t xml:space="preserve"> fournisseurs</w:t>
      </w:r>
      <w:r w:rsidR="00F5491E">
        <w:rPr>
          <w:rFonts w:asciiTheme="majorBidi" w:hAnsiTheme="majorBidi" w:cstheme="majorBidi"/>
          <w:color w:val="212121"/>
          <w:sz w:val="24"/>
          <w:szCs w:val="24"/>
        </w:rPr>
        <w:t xml:space="preserve"> </w:t>
      </w:r>
      <w:r w:rsidRPr="00F5491E">
        <w:rPr>
          <w:rFonts w:asciiTheme="majorBidi" w:hAnsiTheme="majorBidi" w:cstheme="majorBidi"/>
          <w:color w:val="212121"/>
          <w:sz w:val="24"/>
          <w:szCs w:val="24"/>
        </w:rPr>
        <w:t>pour l'amélioration</w:t>
      </w:r>
      <w:r w:rsidR="00EA6EDE">
        <w:rPr>
          <w:rFonts w:asciiTheme="majorBidi" w:hAnsiTheme="majorBidi" w:cstheme="majorBidi"/>
          <w:color w:val="212121"/>
          <w:sz w:val="24"/>
          <w:szCs w:val="24"/>
        </w:rPr>
        <w:t xml:space="preserve"> de la qualité</w:t>
      </w:r>
      <w:r w:rsidRPr="00F5491E">
        <w:rPr>
          <w:rFonts w:asciiTheme="majorBidi" w:hAnsiTheme="majorBidi" w:cstheme="majorBidi"/>
          <w:color w:val="212121"/>
          <w:sz w:val="24"/>
          <w:szCs w:val="24"/>
        </w:rPr>
        <w:t xml:space="preserve"> et </w:t>
      </w:r>
      <w:r w:rsidR="00EA6EDE">
        <w:rPr>
          <w:rFonts w:asciiTheme="majorBidi" w:hAnsiTheme="majorBidi" w:cstheme="majorBidi"/>
          <w:color w:val="212121"/>
          <w:sz w:val="24"/>
          <w:szCs w:val="24"/>
        </w:rPr>
        <w:t>une formation en continue.</w:t>
      </w:r>
    </w:p>
    <w:p w14:paraId="0C3F094C" w14:textId="77777777" w:rsidR="00A50965" w:rsidRPr="00F5491E" w:rsidRDefault="00A50965" w:rsidP="009F1364">
      <w:pPr>
        <w:pStyle w:val="PrformatHTML"/>
        <w:spacing w:line="276" w:lineRule="auto"/>
        <w:jc w:val="both"/>
        <w:rPr>
          <w:rFonts w:asciiTheme="majorBidi" w:hAnsiTheme="majorBidi" w:cstheme="majorBidi"/>
          <w:color w:val="212121"/>
          <w:sz w:val="24"/>
          <w:szCs w:val="24"/>
        </w:rPr>
      </w:pPr>
    </w:p>
    <w:p w14:paraId="69546945" w14:textId="77777777" w:rsidR="00A50965" w:rsidRPr="00F5491E" w:rsidRDefault="00A50965" w:rsidP="009F1364">
      <w:pPr>
        <w:pStyle w:val="PrformatHTML"/>
        <w:spacing w:line="276" w:lineRule="auto"/>
        <w:jc w:val="both"/>
        <w:rPr>
          <w:rFonts w:asciiTheme="majorBidi" w:hAnsiTheme="majorBidi" w:cstheme="majorBidi"/>
          <w:b/>
          <w:bCs/>
          <w:color w:val="212121"/>
          <w:sz w:val="24"/>
          <w:szCs w:val="24"/>
        </w:rPr>
      </w:pPr>
      <w:r w:rsidRPr="00F5491E">
        <w:rPr>
          <w:rFonts w:asciiTheme="majorBidi" w:hAnsiTheme="majorBidi" w:cstheme="majorBidi"/>
          <w:b/>
          <w:bCs/>
          <w:color w:val="212121"/>
          <w:sz w:val="24"/>
          <w:szCs w:val="24"/>
        </w:rPr>
        <w:t>Répondre aux nouvelles réalités du marché</w:t>
      </w:r>
    </w:p>
    <w:p w14:paraId="665772E7" w14:textId="77777777" w:rsidR="00F5491E" w:rsidRPr="00F5491E" w:rsidRDefault="00F5491E" w:rsidP="009F1364">
      <w:pPr>
        <w:pStyle w:val="PrformatHTML"/>
        <w:spacing w:line="276" w:lineRule="auto"/>
        <w:jc w:val="both"/>
        <w:rPr>
          <w:rFonts w:asciiTheme="majorBidi" w:hAnsiTheme="majorBidi" w:cstheme="majorBidi"/>
          <w:color w:val="212121"/>
          <w:sz w:val="24"/>
          <w:szCs w:val="24"/>
        </w:rPr>
      </w:pPr>
    </w:p>
    <w:p w14:paraId="43DFE4E7" w14:textId="77777777" w:rsidR="00A50965" w:rsidRPr="00F5491E" w:rsidRDefault="00F5491E" w:rsidP="009F1364">
      <w:pPr>
        <w:pStyle w:val="PrformatHTML"/>
        <w:spacing w:line="276" w:lineRule="auto"/>
        <w:jc w:val="both"/>
        <w:rPr>
          <w:rFonts w:asciiTheme="majorBidi" w:hAnsiTheme="majorBidi" w:cstheme="majorBidi"/>
          <w:color w:val="212121"/>
          <w:sz w:val="24"/>
          <w:szCs w:val="24"/>
        </w:rPr>
      </w:pPr>
      <w:r>
        <w:rPr>
          <w:rFonts w:asciiTheme="majorBidi" w:hAnsiTheme="majorBidi" w:cstheme="majorBidi"/>
          <w:color w:val="212121"/>
          <w:sz w:val="24"/>
          <w:szCs w:val="24"/>
        </w:rPr>
        <w:t>R</w:t>
      </w:r>
      <w:r w:rsidR="00A50965" w:rsidRPr="00F5491E">
        <w:rPr>
          <w:rFonts w:asciiTheme="majorBidi" w:hAnsiTheme="majorBidi" w:cstheme="majorBidi"/>
          <w:color w:val="212121"/>
          <w:sz w:val="24"/>
          <w:szCs w:val="24"/>
        </w:rPr>
        <w:t xml:space="preserve">épondre à ces nouvelles réalités du marché, les </w:t>
      </w:r>
      <w:r w:rsidR="00EA6EDE">
        <w:rPr>
          <w:rFonts w:asciiTheme="majorBidi" w:hAnsiTheme="majorBidi" w:cstheme="majorBidi"/>
          <w:color w:val="212121"/>
          <w:sz w:val="24"/>
          <w:szCs w:val="24"/>
        </w:rPr>
        <w:t>organisations</w:t>
      </w:r>
      <w:r w:rsidR="00A50965" w:rsidRPr="00F5491E">
        <w:rPr>
          <w:rFonts w:asciiTheme="majorBidi" w:hAnsiTheme="majorBidi" w:cstheme="majorBidi"/>
          <w:color w:val="212121"/>
          <w:sz w:val="24"/>
          <w:szCs w:val="24"/>
        </w:rPr>
        <w:t xml:space="preserve"> de soins devront transformer leur contexte de travail à la fois pour qu'il soit caractérisé</w:t>
      </w:r>
      <w:r>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 xml:space="preserve">par une communication et </w:t>
      </w:r>
      <w:proofErr w:type="gramStart"/>
      <w:r w:rsidR="00A50965" w:rsidRPr="00F5491E">
        <w:rPr>
          <w:rFonts w:asciiTheme="majorBidi" w:hAnsiTheme="majorBidi" w:cstheme="majorBidi"/>
          <w:color w:val="212121"/>
          <w:sz w:val="24"/>
          <w:szCs w:val="24"/>
        </w:rPr>
        <w:t>une collaboration grandement améliorées</w:t>
      </w:r>
      <w:proofErr w:type="gramEnd"/>
      <w:r>
        <w:rPr>
          <w:rFonts w:asciiTheme="majorBidi" w:hAnsiTheme="majorBidi" w:cstheme="majorBidi"/>
          <w:color w:val="212121"/>
          <w:sz w:val="24"/>
          <w:szCs w:val="24"/>
        </w:rPr>
        <w:t xml:space="preserve"> et de sorte qu'il favorise </w:t>
      </w:r>
      <w:r w:rsidR="00A50965" w:rsidRPr="00F5491E">
        <w:rPr>
          <w:rFonts w:asciiTheme="majorBidi" w:hAnsiTheme="majorBidi" w:cstheme="majorBidi"/>
          <w:color w:val="212121"/>
          <w:sz w:val="24"/>
          <w:szCs w:val="24"/>
        </w:rPr>
        <w:t>l'innovation.</w:t>
      </w:r>
    </w:p>
    <w:p w14:paraId="7F5D5BB7" w14:textId="77777777" w:rsidR="00F5491E" w:rsidRDefault="00F5491E" w:rsidP="009F1364">
      <w:pPr>
        <w:pStyle w:val="PrformatHTML"/>
        <w:spacing w:line="276" w:lineRule="auto"/>
        <w:jc w:val="both"/>
        <w:rPr>
          <w:rFonts w:asciiTheme="majorBidi" w:hAnsiTheme="majorBidi" w:cstheme="majorBidi"/>
          <w:color w:val="212121"/>
          <w:sz w:val="24"/>
          <w:szCs w:val="24"/>
        </w:rPr>
      </w:pPr>
    </w:p>
    <w:p w14:paraId="3B94679A" w14:textId="77777777" w:rsidR="00A50965" w:rsidRPr="00F5491E" w:rsidRDefault="00EA6EDE" w:rsidP="009F1364">
      <w:pPr>
        <w:pStyle w:val="PrformatHTML"/>
        <w:spacing w:line="276" w:lineRule="auto"/>
        <w:jc w:val="both"/>
        <w:rPr>
          <w:rFonts w:asciiTheme="majorBidi" w:hAnsiTheme="majorBidi" w:cstheme="majorBidi"/>
          <w:color w:val="212121"/>
          <w:sz w:val="24"/>
          <w:szCs w:val="24"/>
        </w:rPr>
      </w:pPr>
      <w:r>
        <w:rPr>
          <w:rFonts w:asciiTheme="majorBidi" w:hAnsiTheme="majorBidi" w:cstheme="majorBidi"/>
          <w:color w:val="212121"/>
          <w:sz w:val="24"/>
          <w:szCs w:val="24"/>
        </w:rPr>
        <w:t>L</w:t>
      </w:r>
      <w:r w:rsidR="00A50965" w:rsidRPr="00F5491E">
        <w:rPr>
          <w:rFonts w:asciiTheme="majorBidi" w:hAnsiTheme="majorBidi" w:cstheme="majorBidi"/>
          <w:color w:val="212121"/>
          <w:sz w:val="24"/>
          <w:szCs w:val="24"/>
        </w:rPr>
        <w:t>'expérience d'IBM et d'autres</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organisations industrielles qui ont subi</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cette transformation est pertinente.</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Au cours des années 1990, sous Gerstner, IBM devait</w:t>
      </w:r>
      <w:r w:rsidR="00F5491E">
        <w:rPr>
          <w:rFonts w:asciiTheme="majorBidi" w:hAnsiTheme="majorBidi" w:cstheme="majorBidi"/>
          <w:color w:val="212121"/>
          <w:sz w:val="24"/>
          <w:szCs w:val="24"/>
        </w:rPr>
        <w:t xml:space="preserve"> transformer </w:t>
      </w:r>
      <w:r w:rsidR="00A50965" w:rsidRPr="00F5491E">
        <w:rPr>
          <w:rFonts w:asciiTheme="majorBidi" w:hAnsiTheme="majorBidi" w:cstheme="majorBidi"/>
          <w:color w:val="212121"/>
          <w:sz w:val="24"/>
          <w:szCs w:val="24"/>
        </w:rPr>
        <w:t>fondamentalement son contexte de travail,</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 xml:space="preserve">ainsi </w:t>
      </w:r>
      <w:r>
        <w:rPr>
          <w:rFonts w:asciiTheme="majorBidi" w:hAnsiTheme="majorBidi" w:cstheme="majorBidi"/>
          <w:color w:val="212121"/>
          <w:sz w:val="24"/>
          <w:szCs w:val="24"/>
        </w:rPr>
        <w:t xml:space="preserve">que modifier la compensation pour la </w:t>
      </w:r>
      <w:r w:rsidR="00A50965" w:rsidRPr="00F5491E">
        <w:rPr>
          <w:rFonts w:asciiTheme="majorBidi" w:hAnsiTheme="majorBidi" w:cstheme="majorBidi"/>
          <w:color w:val="212121"/>
          <w:sz w:val="24"/>
          <w:szCs w:val="24"/>
        </w:rPr>
        <w:t>lier à l'amélioration</w:t>
      </w:r>
      <w:r w:rsidR="00F5491E">
        <w:rPr>
          <w:rFonts w:asciiTheme="majorBidi" w:hAnsiTheme="majorBidi" w:cstheme="majorBidi"/>
          <w:color w:val="212121"/>
          <w:sz w:val="24"/>
          <w:szCs w:val="24"/>
        </w:rPr>
        <w:t xml:space="preserve"> de la </w:t>
      </w:r>
      <w:r w:rsidR="00A50965" w:rsidRPr="00F5491E">
        <w:rPr>
          <w:rFonts w:asciiTheme="majorBidi" w:hAnsiTheme="majorBidi" w:cstheme="majorBidi"/>
          <w:color w:val="212121"/>
          <w:sz w:val="24"/>
          <w:szCs w:val="24"/>
        </w:rPr>
        <w:t>performance. Presque tous les aspects de l'entreprise</w:t>
      </w:r>
      <w:r w:rsidR="00F5491E">
        <w:rPr>
          <w:rFonts w:asciiTheme="majorBidi" w:hAnsiTheme="majorBidi" w:cstheme="majorBidi"/>
          <w:color w:val="212121"/>
          <w:sz w:val="24"/>
          <w:szCs w:val="24"/>
        </w:rPr>
        <w:t xml:space="preserve"> </w:t>
      </w:r>
      <w:r>
        <w:rPr>
          <w:rFonts w:asciiTheme="majorBidi" w:hAnsiTheme="majorBidi" w:cstheme="majorBidi"/>
          <w:color w:val="212121"/>
          <w:sz w:val="24"/>
          <w:szCs w:val="24"/>
        </w:rPr>
        <w:t>ont dû être changés</w:t>
      </w:r>
      <w:r w:rsidR="00A50965" w:rsidRPr="00F5491E">
        <w:rPr>
          <w:rFonts w:asciiTheme="majorBidi" w:hAnsiTheme="majorBidi" w:cstheme="majorBidi"/>
          <w:color w:val="212121"/>
          <w:sz w:val="24"/>
          <w:szCs w:val="24"/>
        </w:rPr>
        <w:t xml:space="preserve">, en commençant par la </w:t>
      </w:r>
      <w:r>
        <w:rPr>
          <w:rFonts w:asciiTheme="majorBidi" w:hAnsiTheme="majorBidi" w:cstheme="majorBidi"/>
          <w:color w:val="212121"/>
          <w:sz w:val="24"/>
          <w:szCs w:val="24"/>
        </w:rPr>
        <w:t>communication envers les</w:t>
      </w:r>
      <w:r w:rsidR="00A50965" w:rsidRPr="00F5491E">
        <w:rPr>
          <w:rFonts w:asciiTheme="majorBidi" w:hAnsiTheme="majorBidi" w:cstheme="majorBidi"/>
          <w:color w:val="212121"/>
          <w:sz w:val="24"/>
          <w:szCs w:val="24"/>
        </w:rPr>
        <w:t xml:space="preserve"> employés.</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Un objectif de</w:t>
      </w:r>
      <w:r>
        <w:rPr>
          <w:rFonts w:asciiTheme="majorBidi" w:hAnsiTheme="majorBidi" w:cstheme="majorBidi"/>
          <w:color w:val="212121"/>
          <w:sz w:val="24"/>
          <w:szCs w:val="24"/>
        </w:rPr>
        <w:t xml:space="preserve"> communication critique était de s’</w:t>
      </w:r>
      <w:r w:rsidR="00A50965" w:rsidRPr="00F5491E">
        <w:rPr>
          <w:rFonts w:asciiTheme="majorBidi" w:hAnsiTheme="majorBidi" w:cstheme="majorBidi"/>
          <w:color w:val="212121"/>
          <w:sz w:val="24"/>
          <w:szCs w:val="24"/>
        </w:rPr>
        <w:t>assurer</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que tout le monde a</w:t>
      </w:r>
      <w:r>
        <w:rPr>
          <w:rFonts w:asciiTheme="majorBidi" w:hAnsiTheme="majorBidi" w:cstheme="majorBidi"/>
          <w:color w:val="212121"/>
          <w:sz w:val="24"/>
          <w:szCs w:val="24"/>
        </w:rPr>
        <w:t>it</w:t>
      </w:r>
      <w:r w:rsidR="00A50965" w:rsidRPr="00F5491E">
        <w:rPr>
          <w:rFonts w:asciiTheme="majorBidi" w:hAnsiTheme="majorBidi" w:cstheme="majorBidi"/>
          <w:color w:val="212121"/>
          <w:sz w:val="24"/>
          <w:szCs w:val="24"/>
        </w:rPr>
        <w:t xml:space="preserve"> compris ce qui se passait</w:t>
      </w:r>
      <w:r w:rsidR="00F5491E">
        <w:rPr>
          <w:rFonts w:asciiTheme="majorBidi" w:hAnsiTheme="majorBidi" w:cstheme="majorBidi"/>
          <w:color w:val="212121"/>
          <w:sz w:val="24"/>
          <w:szCs w:val="24"/>
        </w:rPr>
        <w:t xml:space="preserve"> </w:t>
      </w:r>
      <w:r>
        <w:rPr>
          <w:rFonts w:asciiTheme="majorBidi" w:hAnsiTheme="majorBidi" w:cstheme="majorBidi"/>
          <w:color w:val="212121"/>
          <w:sz w:val="24"/>
          <w:szCs w:val="24"/>
        </w:rPr>
        <w:t>chez</w:t>
      </w:r>
      <w:r w:rsidR="00A50965" w:rsidRPr="00F5491E">
        <w:rPr>
          <w:rFonts w:asciiTheme="majorBidi" w:hAnsiTheme="majorBidi" w:cstheme="majorBidi"/>
          <w:color w:val="212121"/>
          <w:sz w:val="24"/>
          <w:szCs w:val="24"/>
        </w:rPr>
        <w:t xml:space="preserve"> IBM et quelle était la relation entre</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le travail quotidien de chaque personne et les besoins urgents de</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l'entreprise. De</w:t>
      </w:r>
      <w:r>
        <w:rPr>
          <w:rFonts w:asciiTheme="majorBidi" w:hAnsiTheme="majorBidi" w:cstheme="majorBidi"/>
          <w:color w:val="212121"/>
          <w:sz w:val="24"/>
          <w:szCs w:val="24"/>
        </w:rPr>
        <w:t xml:space="preserve"> nouvelles compétences ont été créées</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 xml:space="preserve">pour les employés, y compris </w:t>
      </w:r>
      <w:r w:rsidR="00C05FEF" w:rsidRPr="00F5491E">
        <w:rPr>
          <w:rFonts w:asciiTheme="majorBidi" w:hAnsiTheme="majorBidi" w:cstheme="majorBidi"/>
          <w:color w:val="212121"/>
          <w:sz w:val="24"/>
          <w:szCs w:val="24"/>
        </w:rPr>
        <w:t>les</w:t>
      </w:r>
      <w:r w:rsidR="00C05FEF">
        <w:rPr>
          <w:rFonts w:asciiTheme="majorBidi" w:hAnsiTheme="majorBidi" w:cstheme="majorBidi"/>
          <w:color w:val="212121"/>
          <w:sz w:val="24"/>
          <w:szCs w:val="24"/>
        </w:rPr>
        <w:t xml:space="preserve"> </w:t>
      </w:r>
      <w:r w:rsidR="00C05FEF" w:rsidRPr="00F5491E">
        <w:rPr>
          <w:rFonts w:asciiTheme="majorBidi" w:hAnsiTheme="majorBidi" w:cstheme="majorBidi"/>
          <w:color w:val="212121"/>
          <w:sz w:val="24"/>
          <w:szCs w:val="24"/>
        </w:rPr>
        <w:t>capacités</w:t>
      </w:r>
      <w:r w:rsidR="00A50965" w:rsidRPr="00F5491E">
        <w:rPr>
          <w:rFonts w:asciiTheme="majorBidi" w:hAnsiTheme="majorBidi" w:cstheme="majorBidi"/>
          <w:color w:val="212121"/>
          <w:sz w:val="24"/>
          <w:szCs w:val="24"/>
        </w:rPr>
        <w:t xml:space="preserve"> à diriger et à travailler en équipe</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comme l'acquisition de connaissa</w:t>
      </w:r>
      <w:r>
        <w:rPr>
          <w:rFonts w:asciiTheme="majorBidi" w:hAnsiTheme="majorBidi" w:cstheme="majorBidi"/>
          <w:color w:val="212121"/>
          <w:sz w:val="24"/>
          <w:szCs w:val="24"/>
        </w:rPr>
        <w:t xml:space="preserve">nces approfondies dans </w:t>
      </w:r>
      <w:r w:rsidR="00470B27">
        <w:rPr>
          <w:rFonts w:asciiTheme="majorBidi" w:hAnsiTheme="majorBidi" w:cstheme="majorBidi"/>
          <w:color w:val="212121"/>
          <w:sz w:val="24"/>
          <w:szCs w:val="24"/>
        </w:rPr>
        <w:t>le besoin</w:t>
      </w:r>
      <w:r>
        <w:rPr>
          <w:rFonts w:asciiTheme="majorBidi" w:hAnsiTheme="majorBidi" w:cstheme="majorBidi"/>
          <w:color w:val="212121"/>
          <w:sz w:val="24"/>
          <w:szCs w:val="24"/>
        </w:rPr>
        <w:t xml:space="preserve"> clients</w:t>
      </w:r>
      <w:r w:rsidR="00A50965" w:rsidRPr="00F5491E">
        <w:rPr>
          <w:rFonts w:asciiTheme="majorBidi" w:hAnsiTheme="majorBidi" w:cstheme="majorBidi"/>
          <w:color w:val="212121"/>
          <w:sz w:val="24"/>
          <w:szCs w:val="24"/>
        </w:rPr>
        <w:t xml:space="preserve">, </w:t>
      </w:r>
      <w:r>
        <w:rPr>
          <w:rFonts w:asciiTheme="majorBidi" w:hAnsiTheme="majorBidi" w:cstheme="majorBidi"/>
          <w:color w:val="212121"/>
          <w:sz w:val="24"/>
          <w:szCs w:val="24"/>
        </w:rPr>
        <w:t xml:space="preserve">les </w:t>
      </w:r>
      <w:r w:rsidR="00A50965" w:rsidRPr="00F5491E">
        <w:rPr>
          <w:rFonts w:asciiTheme="majorBidi" w:hAnsiTheme="majorBidi" w:cstheme="majorBidi"/>
          <w:color w:val="212121"/>
          <w:sz w:val="24"/>
          <w:szCs w:val="24"/>
        </w:rPr>
        <w:t xml:space="preserve">défis commerciaux et </w:t>
      </w:r>
      <w:r>
        <w:rPr>
          <w:rFonts w:asciiTheme="majorBidi" w:hAnsiTheme="majorBidi" w:cstheme="majorBidi"/>
          <w:color w:val="212121"/>
          <w:sz w:val="24"/>
          <w:szCs w:val="24"/>
        </w:rPr>
        <w:t xml:space="preserve">les </w:t>
      </w:r>
      <w:r w:rsidR="00A50965" w:rsidRPr="00F5491E">
        <w:rPr>
          <w:rFonts w:asciiTheme="majorBidi" w:hAnsiTheme="majorBidi" w:cstheme="majorBidi"/>
          <w:color w:val="212121"/>
          <w:sz w:val="24"/>
          <w:szCs w:val="24"/>
        </w:rPr>
        <w:t>priorités (collectivement</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appelé «</w:t>
      </w:r>
      <w:r w:rsidR="00F5491E">
        <w:rPr>
          <w:rFonts w:asciiTheme="majorBidi" w:hAnsiTheme="majorBidi" w:cstheme="majorBidi"/>
          <w:color w:val="212121"/>
          <w:sz w:val="24"/>
          <w:szCs w:val="24"/>
        </w:rPr>
        <w:t xml:space="preserve"> </w:t>
      </w:r>
      <w:r w:rsidR="00A50965" w:rsidRPr="00F5491E">
        <w:rPr>
          <w:rFonts w:asciiTheme="majorBidi" w:hAnsiTheme="majorBidi" w:cstheme="majorBidi"/>
          <w:color w:val="212121"/>
          <w:sz w:val="24"/>
          <w:szCs w:val="24"/>
        </w:rPr>
        <w:t>centré</w:t>
      </w:r>
      <w:r w:rsidR="00DE3C4B">
        <w:rPr>
          <w:rFonts w:asciiTheme="majorBidi" w:hAnsiTheme="majorBidi" w:cstheme="majorBidi"/>
          <w:color w:val="212121"/>
          <w:sz w:val="24"/>
          <w:szCs w:val="24"/>
        </w:rPr>
        <w:t>es</w:t>
      </w:r>
      <w:r w:rsidR="00A50965" w:rsidRPr="00F5491E">
        <w:rPr>
          <w:rFonts w:asciiTheme="majorBidi" w:hAnsiTheme="majorBidi" w:cstheme="majorBidi"/>
          <w:color w:val="212121"/>
          <w:sz w:val="24"/>
          <w:szCs w:val="24"/>
        </w:rPr>
        <w:t xml:space="preserve"> sur le </w:t>
      </w:r>
      <w:r w:rsidR="00C05FEF" w:rsidRPr="00F5491E">
        <w:rPr>
          <w:rFonts w:asciiTheme="majorBidi" w:hAnsiTheme="majorBidi" w:cstheme="majorBidi"/>
          <w:color w:val="212121"/>
          <w:sz w:val="24"/>
          <w:szCs w:val="24"/>
        </w:rPr>
        <w:t>client »</w:t>
      </w:r>
      <w:r w:rsidR="00A50965" w:rsidRPr="00F5491E">
        <w:rPr>
          <w:rFonts w:asciiTheme="majorBidi" w:hAnsiTheme="majorBidi" w:cstheme="majorBidi"/>
          <w:color w:val="212121"/>
          <w:sz w:val="24"/>
          <w:szCs w:val="24"/>
        </w:rPr>
        <w:t>).</w:t>
      </w:r>
    </w:p>
    <w:p w14:paraId="47575CFB" w14:textId="77777777" w:rsidR="00F5491E" w:rsidRDefault="00F5491E" w:rsidP="009F1364">
      <w:pPr>
        <w:pStyle w:val="PrformatHTML"/>
        <w:spacing w:line="276" w:lineRule="auto"/>
        <w:jc w:val="both"/>
        <w:rPr>
          <w:rFonts w:asciiTheme="majorBidi" w:hAnsiTheme="majorBidi" w:cstheme="majorBidi"/>
          <w:color w:val="212121"/>
          <w:sz w:val="24"/>
          <w:szCs w:val="24"/>
        </w:rPr>
      </w:pPr>
    </w:p>
    <w:p w14:paraId="7D96E172" w14:textId="77777777" w:rsidR="002B0F43" w:rsidRPr="00D126E1" w:rsidRDefault="007C6942" w:rsidP="009F1364">
      <w:pPr>
        <w:pStyle w:val="PrformatHTML"/>
        <w:spacing w:line="276" w:lineRule="auto"/>
        <w:jc w:val="both"/>
        <w:rPr>
          <w:rFonts w:asciiTheme="majorBidi" w:hAnsiTheme="majorBidi" w:cstheme="majorBidi"/>
          <w:color w:val="212121"/>
          <w:sz w:val="24"/>
          <w:szCs w:val="24"/>
        </w:rPr>
      </w:pPr>
      <w:r>
        <w:rPr>
          <w:rFonts w:asciiTheme="majorBidi" w:hAnsiTheme="majorBidi" w:cstheme="majorBidi"/>
          <w:color w:val="212121"/>
          <w:sz w:val="24"/>
          <w:szCs w:val="24"/>
        </w:rPr>
        <w:t xml:space="preserve">Comme dans le cas d'IBM, </w:t>
      </w:r>
      <w:r w:rsidR="00D04CD1" w:rsidRPr="00F5491E">
        <w:rPr>
          <w:rFonts w:asciiTheme="majorBidi" w:hAnsiTheme="majorBidi" w:cstheme="majorBidi"/>
          <w:color w:val="212121"/>
          <w:sz w:val="24"/>
          <w:szCs w:val="24"/>
        </w:rPr>
        <w:t xml:space="preserve">la compensation </w:t>
      </w:r>
      <w:r>
        <w:rPr>
          <w:rFonts w:asciiTheme="majorBidi" w:hAnsiTheme="majorBidi" w:cstheme="majorBidi"/>
          <w:color w:val="212121"/>
          <w:sz w:val="24"/>
          <w:szCs w:val="24"/>
        </w:rPr>
        <w:t xml:space="preserve">interne </w:t>
      </w:r>
      <w:r w:rsidR="00D04CD1" w:rsidRPr="00F5491E">
        <w:rPr>
          <w:rFonts w:asciiTheme="majorBidi" w:hAnsiTheme="majorBidi" w:cstheme="majorBidi"/>
          <w:color w:val="212121"/>
          <w:sz w:val="24"/>
          <w:szCs w:val="24"/>
        </w:rPr>
        <w:t>peut être structurée de manière à</w:t>
      </w:r>
      <w:r w:rsidR="00F5491E">
        <w:rPr>
          <w:rFonts w:asciiTheme="majorBidi" w:hAnsiTheme="majorBidi" w:cstheme="majorBidi"/>
          <w:color w:val="212121"/>
          <w:sz w:val="24"/>
          <w:szCs w:val="24"/>
        </w:rPr>
        <w:t xml:space="preserve"> </w:t>
      </w:r>
      <w:r w:rsidR="00D04CD1" w:rsidRPr="00F5491E">
        <w:rPr>
          <w:rFonts w:asciiTheme="majorBidi" w:hAnsiTheme="majorBidi" w:cstheme="majorBidi"/>
          <w:color w:val="212121"/>
          <w:sz w:val="24"/>
          <w:szCs w:val="24"/>
        </w:rPr>
        <w:t xml:space="preserve">encourager et soutenir le changement nécessaire. Mais la politique publique pourrait être </w:t>
      </w:r>
      <w:r w:rsidR="000A44AC">
        <w:rPr>
          <w:rFonts w:asciiTheme="majorBidi" w:hAnsiTheme="majorBidi" w:cstheme="majorBidi"/>
          <w:color w:val="212121"/>
          <w:sz w:val="24"/>
          <w:szCs w:val="24"/>
        </w:rPr>
        <w:t>un support pour</w:t>
      </w:r>
      <w:r w:rsidR="00D04CD1" w:rsidRPr="00F5491E">
        <w:rPr>
          <w:rFonts w:asciiTheme="majorBidi" w:hAnsiTheme="majorBidi" w:cstheme="majorBidi"/>
          <w:color w:val="212121"/>
          <w:sz w:val="24"/>
          <w:szCs w:val="24"/>
        </w:rPr>
        <w:t xml:space="preserve"> ces efforts de tr</w:t>
      </w:r>
      <w:r w:rsidR="000A44AC">
        <w:rPr>
          <w:rFonts w:asciiTheme="majorBidi" w:hAnsiTheme="majorBidi" w:cstheme="majorBidi"/>
          <w:color w:val="212121"/>
          <w:sz w:val="24"/>
          <w:szCs w:val="24"/>
        </w:rPr>
        <w:t>ansformation.</w:t>
      </w:r>
    </w:p>
    <w:p w14:paraId="2053D192" w14:textId="77777777" w:rsidR="002B0F43" w:rsidRPr="001C3607" w:rsidRDefault="002B0F43" w:rsidP="009F1364">
      <w:pPr>
        <w:spacing w:line="276" w:lineRule="auto"/>
        <w:jc w:val="both"/>
        <w:rPr>
          <w:rFonts w:asciiTheme="majorHAnsi" w:hAnsiTheme="majorHAnsi" w:cstheme="majorBidi"/>
          <w:sz w:val="28"/>
          <w:szCs w:val="28"/>
        </w:rPr>
      </w:pPr>
    </w:p>
    <w:p w14:paraId="4A9B8AF5" w14:textId="77777777" w:rsidR="00ED03CE" w:rsidRPr="001C3607" w:rsidRDefault="00ED03CE" w:rsidP="009F1364">
      <w:pPr>
        <w:spacing w:line="276" w:lineRule="auto"/>
        <w:jc w:val="both"/>
        <w:rPr>
          <w:rFonts w:asciiTheme="majorHAnsi" w:hAnsiTheme="majorHAnsi" w:cstheme="majorBidi"/>
          <w:b/>
          <w:bCs/>
        </w:rPr>
      </w:pPr>
      <w:r w:rsidRPr="001C3607">
        <w:rPr>
          <w:rFonts w:asciiTheme="majorHAnsi" w:hAnsiTheme="majorHAnsi" w:cstheme="majorBidi"/>
          <w:b/>
          <w:bCs/>
        </w:rPr>
        <w:t>La loi de 2015 sur le BP pose plusieurs questions</w:t>
      </w:r>
      <w:r w:rsidR="003F5EFE">
        <w:rPr>
          <w:rStyle w:val="Appelnotedebasdep"/>
          <w:rFonts w:asciiTheme="majorHAnsi" w:hAnsiTheme="majorHAnsi" w:cstheme="majorBidi"/>
          <w:b/>
          <w:bCs/>
        </w:rPr>
        <w:footnoteReference w:id="18"/>
      </w:r>
    </w:p>
    <w:p w14:paraId="4C2EA654" w14:textId="77777777" w:rsidR="00ED03CE" w:rsidRDefault="00ED03CE" w:rsidP="009F1364">
      <w:pPr>
        <w:spacing w:line="276" w:lineRule="auto"/>
        <w:jc w:val="both"/>
        <w:rPr>
          <w:rFonts w:asciiTheme="majorBidi" w:hAnsiTheme="majorBidi" w:cstheme="majorBidi"/>
        </w:rPr>
      </w:pPr>
    </w:p>
    <w:p w14:paraId="34AFCFBD" w14:textId="77777777" w:rsidR="001C3607" w:rsidRDefault="00ED03CE" w:rsidP="009F1364">
      <w:pPr>
        <w:spacing w:line="276" w:lineRule="auto"/>
        <w:jc w:val="both"/>
        <w:rPr>
          <w:rFonts w:asciiTheme="majorBidi" w:hAnsiTheme="majorBidi" w:cstheme="majorBidi"/>
        </w:rPr>
      </w:pPr>
      <w:r>
        <w:rPr>
          <w:rFonts w:asciiTheme="majorBidi" w:hAnsiTheme="majorBidi" w:cstheme="majorBidi"/>
        </w:rPr>
        <w:t>La loi de coordination et de paiement groupé des soins post-</w:t>
      </w:r>
      <w:r w:rsidR="008F45CE">
        <w:rPr>
          <w:rFonts w:asciiTheme="majorBidi" w:hAnsiTheme="majorBidi" w:cstheme="majorBidi"/>
        </w:rPr>
        <w:t>opératoires (</w:t>
      </w:r>
      <w:r w:rsidR="001C3607">
        <w:rPr>
          <w:rFonts w:asciiTheme="majorBidi" w:hAnsiTheme="majorBidi" w:cstheme="majorBidi"/>
        </w:rPr>
        <w:t xml:space="preserve">SPO) </w:t>
      </w:r>
      <w:r>
        <w:rPr>
          <w:rFonts w:asciiTheme="majorBidi" w:hAnsiTheme="majorBidi" w:cstheme="majorBidi"/>
        </w:rPr>
        <w:t>de 2015</w:t>
      </w:r>
      <w:r>
        <w:rPr>
          <w:rStyle w:val="Appelnotedebasdep"/>
          <w:rFonts w:asciiTheme="majorBidi" w:hAnsiTheme="majorBidi" w:cstheme="majorBidi"/>
        </w:rPr>
        <w:footnoteReference w:id="19"/>
      </w:r>
      <w:r w:rsidR="0044514A">
        <w:rPr>
          <w:rFonts w:asciiTheme="majorBidi" w:hAnsiTheme="majorBidi" w:cstheme="majorBidi"/>
        </w:rPr>
        <w:t xml:space="preserve"> donne au coordinateur de soins post-opératoires un montant fixe de remboursement pour financer les soins post-opératoires sur une période de 90 jours suivant la sortie de l’hôpital </w:t>
      </w:r>
      <w:proofErr w:type="gramStart"/>
      <w:r w:rsidR="0044514A">
        <w:rPr>
          <w:rFonts w:asciiTheme="majorBidi" w:hAnsiTheme="majorBidi" w:cstheme="majorBidi"/>
        </w:rPr>
        <w:t>suite à un</w:t>
      </w:r>
      <w:proofErr w:type="gramEnd"/>
      <w:r w:rsidR="0044514A">
        <w:rPr>
          <w:rFonts w:asciiTheme="majorBidi" w:hAnsiTheme="majorBidi" w:cstheme="majorBidi"/>
        </w:rPr>
        <w:t xml:space="preserve"> épisode </w:t>
      </w:r>
      <w:r w:rsidR="001C3607">
        <w:rPr>
          <w:rFonts w:asciiTheme="majorBidi" w:hAnsiTheme="majorBidi" w:cstheme="majorBidi"/>
        </w:rPr>
        <w:t xml:space="preserve">aigüe. Les coordinateurs de SPO peuvent être les hôpitaux, les fournisseurs de SPO, les assureurs, un administrateur tiers. </w:t>
      </w:r>
    </w:p>
    <w:p w14:paraId="57C15CBA" w14:textId="77777777" w:rsidR="001C3607" w:rsidRDefault="001C3607" w:rsidP="009F1364">
      <w:pPr>
        <w:spacing w:line="276" w:lineRule="auto"/>
        <w:jc w:val="both"/>
        <w:rPr>
          <w:rFonts w:asciiTheme="majorBidi" w:hAnsiTheme="majorBidi" w:cstheme="majorBidi"/>
        </w:rPr>
      </w:pPr>
    </w:p>
    <w:p w14:paraId="300F27F5" w14:textId="77777777" w:rsidR="001C3607" w:rsidRPr="001C3607" w:rsidRDefault="001C3607" w:rsidP="009F1364">
      <w:pPr>
        <w:spacing w:line="276" w:lineRule="auto"/>
        <w:jc w:val="both"/>
        <w:rPr>
          <w:rFonts w:asciiTheme="majorBidi" w:hAnsiTheme="majorBidi" w:cstheme="majorBidi"/>
          <w:b/>
          <w:bCs/>
        </w:rPr>
      </w:pPr>
      <w:r w:rsidRPr="001C3607">
        <w:rPr>
          <w:rFonts w:asciiTheme="majorBidi" w:hAnsiTheme="majorBidi" w:cstheme="majorBidi"/>
          <w:b/>
          <w:bCs/>
        </w:rPr>
        <w:t>Respect des droits des patients</w:t>
      </w:r>
    </w:p>
    <w:p w14:paraId="507CBA6B" w14:textId="77777777" w:rsidR="001C3607" w:rsidRDefault="001C3607" w:rsidP="009F1364">
      <w:pPr>
        <w:spacing w:line="276" w:lineRule="auto"/>
        <w:jc w:val="both"/>
        <w:rPr>
          <w:rFonts w:asciiTheme="majorBidi" w:hAnsiTheme="majorBidi" w:cstheme="majorBidi"/>
        </w:rPr>
      </w:pPr>
    </w:p>
    <w:p w14:paraId="5C088199" w14:textId="77777777" w:rsidR="001C3607" w:rsidRDefault="001C3607" w:rsidP="009F1364">
      <w:pPr>
        <w:spacing w:line="276" w:lineRule="auto"/>
        <w:jc w:val="both"/>
        <w:rPr>
          <w:rFonts w:asciiTheme="majorBidi" w:hAnsiTheme="majorBidi" w:cstheme="majorBidi"/>
        </w:rPr>
      </w:pPr>
      <w:r>
        <w:rPr>
          <w:rFonts w:asciiTheme="majorBidi" w:hAnsiTheme="majorBidi" w:cstheme="majorBidi"/>
        </w:rPr>
        <w:t>La loi ne précise pas si les patients donnent leur accord au préalable au BP. Est-ce obligatoire ou basé sur le volontariat ? Ensuite, est ce que lorsque le patient entre dans le programme, il a connaissance de l’ensemble des prestataires qui composent l’offre de SPO ? Enfin, peut-il choisir son type de fournisseur de SPO, peut-il refuser celui qu’on lui propose ?</w:t>
      </w:r>
    </w:p>
    <w:p w14:paraId="4D60A58B" w14:textId="77777777" w:rsidR="002E0595" w:rsidRDefault="002E0595" w:rsidP="009F1364">
      <w:pPr>
        <w:spacing w:line="276" w:lineRule="auto"/>
        <w:jc w:val="both"/>
        <w:rPr>
          <w:rFonts w:asciiTheme="majorBidi" w:hAnsiTheme="majorBidi" w:cstheme="majorBidi"/>
        </w:rPr>
      </w:pPr>
    </w:p>
    <w:p w14:paraId="0FBBB2F8" w14:textId="77777777" w:rsidR="002E0595" w:rsidRPr="008F45CE" w:rsidRDefault="002E0595" w:rsidP="009F1364">
      <w:pPr>
        <w:spacing w:line="276" w:lineRule="auto"/>
        <w:jc w:val="both"/>
        <w:rPr>
          <w:rFonts w:asciiTheme="majorBidi" w:hAnsiTheme="majorBidi" w:cstheme="majorBidi"/>
          <w:b/>
          <w:bCs/>
        </w:rPr>
      </w:pPr>
      <w:r w:rsidRPr="008F45CE">
        <w:rPr>
          <w:rFonts w:asciiTheme="majorBidi" w:hAnsiTheme="majorBidi" w:cstheme="majorBidi"/>
          <w:b/>
          <w:bCs/>
        </w:rPr>
        <w:t>Les conflits d’intérêts</w:t>
      </w:r>
    </w:p>
    <w:p w14:paraId="2ECD9608" w14:textId="77777777" w:rsidR="002E0595" w:rsidRDefault="002E0595" w:rsidP="009F1364">
      <w:pPr>
        <w:spacing w:line="276" w:lineRule="auto"/>
        <w:jc w:val="both"/>
        <w:rPr>
          <w:rFonts w:asciiTheme="majorBidi" w:hAnsiTheme="majorBidi" w:cstheme="majorBidi"/>
        </w:rPr>
      </w:pPr>
    </w:p>
    <w:p w14:paraId="200184C1" w14:textId="77777777" w:rsidR="00DC082C" w:rsidRDefault="00AD1DFA" w:rsidP="009F1364">
      <w:pPr>
        <w:spacing w:line="276" w:lineRule="auto"/>
        <w:jc w:val="both"/>
        <w:rPr>
          <w:rFonts w:asciiTheme="majorBidi" w:hAnsiTheme="majorBidi" w:cstheme="majorBidi"/>
        </w:rPr>
      </w:pPr>
      <w:r>
        <w:rPr>
          <w:rFonts w:asciiTheme="majorBidi" w:hAnsiTheme="majorBidi" w:cstheme="majorBidi"/>
        </w:rPr>
        <w:t xml:space="preserve">Le coordinateur des SPO collecte la plus grande part des remboursements partagés au sein du BP (55%).  </w:t>
      </w:r>
      <w:r w:rsidR="008F45CE">
        <w:rPr>
          <w:rFonts w:asciiTheme="majorBidi" w:hAnsiTheme="majorBidi" w:cstheme="majorBidi"/>
        </w:rPr>
        <w:t>Étant</w:t>
      </w:r>
      <w:r>
        <w:rPr>
          <w:rFonts w:asciiTheme="majorBidi" w:hAnsiTheme="majorBidi" w:cstheme="majorBidi"/>
        </w:rPr>
        <w:t xml:space="preserve"> responsable des coûts de Medicare sur 90 jours, le coordinateur peut être motivé par identifier les services de SPO</w:t>
      </w:r>
      <w:r w:rsidR="00AE31EE">
        <w:rPr>
          <w:rFonts w:asciiTheme="majorBidi" w:hAnsiTheme="majorBidi" w:cstheme="majorBidi"/>
        </w:rPr>
        <w:t xml:space="preserve"> </w:t>
      </w:r>
      <w:r w:rsidR="008F45CE">
        <w:rPr>
          <w:rFonts w:asciiTheme="majorBidi" w:hAnsiTheme="majorBidi" w:cstheme="majorBidi"/>
        </w:rPr>
        <w:t>le</w:t>
      </w:r>
      <w:r w:rsidR="00AE31EE">
        <w:rPr>
          <w:rFonts w:asciiTheme="majorBidi" w:hAnsiTheme="majorBidi" w:cstheme="majorBidi"/>
        </w:rPr>
        <w:t>s</w:t>
      </w:r>
      <w:r w:rsidR="008F45CE">
        <w:rPr>
          <w:rFonts w:asciiTheme="majorBidi" w:hAnsiTheme="majorBidi" w:cstheme="majorBidi"/>
        </w:rPr>
        <w:t xml:space="preserve"> </w:t>
      </w:r>
      <w:r w:rsidR="00AE31EE">
        <w:rPr>
          <w:rFonts w:asciiTheme="majorBidi" w:hAnsiTheme="majorBidi" w:cstheme="majorBidi"/>
        </w:rPr>
        <w:t xml:space="preserve">moins coûteux. Cependant, le SPO le moins coûteux peut ne pas fournir un bon service au patient. </w:t>
      </w:r>
    </w:p>
    <w:p w14:paraId="754E9D67" w14:textId="77777777" w:rsidR="00DC082C" w:rsidRDefault="00DC082C" w:rsidP="009F1364">
      <w:pPr>
        <w:spacing w:line="276" w:lineRule="auto"/>
        <w:jc w:val="both"/>
        <w:rPr>
          <w:rFonts w:asciiTheme="majorBidi" w:hAnsiTheme="majorBidi" w:cstheme="majorBidi"/>
        </w:rPr>
      </w:pPr>
    </w:p>
    <w:p w14:paraId="63F96895" w14:textId="77777777" w:rsidR="008F45CE" w:rsidRDefault="00DC082C" w:rsidP="009F1364">
      <w:pPr>
        <w:spacing w:line="276" w:lineRule="auto"/>
        <w:jc w:val="both"/>
        <w:rPr>
          <w:rFonts w:asciiTheme="majorBidi" w:hAnsiTheme="majorBidi" w:cstheme="majorBidi"/>
        </w:rPr>
      </w:pPr>
      <w:r>
        <w:rPr>
          <w:rFonts w:asciiTheme="majorBidi" w:hAnsiTheme="majorBidi" w:cstheme="majorBidi"/>
        </w:rPr>
        <w:t>En c</w:t>
      </w:r>
      <w:r w:rsidR="008F45CE">
        <w:rPr>
          <w:rFonts w:asciiTheme="majorBidi" w:hAnsiTheme="majorBidi" w:cstheme="majorBidi"/>
        </w:rPr>
        <w:t xml:space="preserve">onclusion, la coordination améliorée des soins des </w:t>
      </w:r>
      <w:r w:rsidR="005C6E13">
        <w:rPr>
          <w:rFonts w:asciiTheme="majorBidi" w:hAnsiTheme="majorBidi" w:cstheme="majorBidi"/>
        </w:rPr>
        <w:t>bénéficiaires</w:t>
      </w:r>
      <w:r w:rsidR="008F45CE">
        <w:rPr>
          <w:rFonts w:asciiTheme="majorBidi" w:hAnsiTheme="majorBidi" w:cstheme="majorBidi"/>
        </w:rPr>
        <w:t xml:space="preserve"> de Medicare pourrait résulter en une qualité améliorée des soins pour les </w:t>
      </w:r>
      <w:r w:rsidR="005C6E13">
        <w:rPr>
          <w:rFonts w:asciiTheme="majorBidi" w:hAnsiTheme="majorBidi" w:cstheme="majorBidi"/>
        </w:rPr>
        <w:t>patients</w:t>
      </w:r>
      <w:r w:rsidR="008F45CE">
        <w:rPr>
          <w:rFonts w:asciiTheme="majorBidi" w:hAnsiTheme="majorBidi" w:cstheme="majorBidi"/>
        </w:rPr>
        <w:t xml:space="preserve"> à des coûts moindres.  Cependant, cette coordination est déjà obligatoire. Medicare exige déjà des hôpitaux qu’ils conduisent un plan de sortie des hôpitaux pour identifier les fournisseurs de SPO </w:t>
      </w:r>
      <w:r w:rsidR="00037CA4">
        <w:rPr>
          <w:rFonts w:asciiTheme="majorBidi" w:hAnsiTheme="majorBidi" w:cstheme="majorBidi"/>
        </w:rPr>
        <w:t>appropriés pour les patients. En</w:t>
      </w:r>
      <w:r w:rsidR="008F45CE">
        <w:rPr>
          <w:rFonts w:asciiTheme="majorBidi" w:hAnsiTheme="majorBidi" w:cstheme="majorBidi"/>
        </w:rPr>
        <w:t xml:space="preserve"> réalité, la loi imposant le BP donne une incitation financière pour réduire les SPO. La demande de la loi de commencer avec des bénéficiaires de Medicare les plus coûteux, met en priorité la réalisation d’économies financières plutôt qu’une amélioration de la coordination des soins. C’est bien le but clé de la loi. </w:t>
      </w:r>
    </w:p>
    <w:p w14:paraId="722E192E" w14:textId="77777777" w:rsidR="00482C9F" w:rsidRDefault="00482C9F" w:rsidP="009F1364">
      <w:pPr>
        <w:spacing w:line="276" w:lineRule="auto"/>
        <w:jc w:val="both"/>
        <w:rPr>
          <w:rFonts w:asciiTheme="majorBidi" w:hAnsiTheme="majorBidi" w:cstheme="majorBidi"/>
        </w:rPr>
      </w:pPr>
    </w:p>
    <w:p w14:paraId="6D88FFFB" w14:textId="77777777" w:rsidR="008F45CE" w:rsidRDefault="008F45CE" w:rsidP="009F1364">
      <w:pPr>
        <w:spacing w:line="276" w:lineRule="auto"/>
        <w:rPr>
          <w:rFonts w:asciiTheme="majorBidi" w:hAnsiTheme="majorBidi" w:cstheme="majorBidi"/>
        </w:rPr>
      </w:pPr>
    </w:p>
    <w:p w14:paraId="3BD12D34" w14:textId="77777777" w:rsidR="00A54035" w:rsidRPr="009C35FD" w:rsidRDefault="00482C9F" w:rsidP="009F1364">
      <w:pPr>
        <w:pStyle w:val="Titre2"/>
      </w:pPr>
      <w:bookmarkStart w:id="24" w:name="_Toc508639873"/>
      <w:r>
        <w:t>2</w:t>
      </w:r>
      <w:r w:rsidR="00C53C7C">
        <w:t>.</w:t>
      </w:r>
      <w:r w:rsidR="00D1165A">
        <w:t>5</w:t>
      </w:r>
      <w:r w:rsidR="00617010">
        <w:t xml:space="preserve">/ </w:t>
      </w:r>
      <w:r w:rsidR="00A87D7F">
        <w:t>« </w:t>
      </w:r>
      <w:r w:rsidR="00A54035" w:rsidRPr="009C35FD">
        <w:t xml:space="preserve">Paiement à la performance : une tendance dangereuse des politiques de santé qui ne </w:t>
      </w:r>
      <w:r w:rsidR="003D47FC" w:rsidRPr="009C35FD">
        <w:t>va pas</w:t>
      </w:r>
      <w:r w:rsidR="00A54035" w:rsidRPr="009C35FD">
        <w:t xml:space="preserve"> s’éteindre ».</w:t>
      </w:r>
      <w:bookmarkEnd w:id="24"/>
    </w:p>
    <w:p w14:paraId="62C008D1" w14:textId="77777777" w:rsidR="00A54035" w:rsidRDefault="00A54035" w:rsidP="009F1364">
      <w:pPr>
        <w:spacing w:line="276" w:lineRule="auto"/>
        <w:rPr>
          <w:lang w:eastAsia="en-US"/>
        </w:rPr>
      </w:pPr>
    </w:p>
    <w:p w14:paraId="7C1F2D76" w14:textId="77777777" w:rsidR="00617010" w:rsidRDefault="00C20318" w:rsidP="009F1364">
      <w:pPr>
        <w:spacing w:line="276" w:lineRule="auto"/>
        <w:rPr>
          <w:lang w:eastAsia="en-US"/>
        </w:rPr>
      </w:pPr>
      <w:r>
        <w:rPr>
          <w:lang w:eastAsia="en-US"/>
        </w:rPr>
        <w:t>Le BP est un outil de paiement à la performance qui est une tendance lourde de la politique de santé aux USA comme en Europe. Les publications parues depuis 18 mois, issues des plus grandes universités américaines, apportent un éclairage nouveau et globalement très défavorables sur cette tendance</w:t>
      </w:r>
      <w:r w:rsidR="00902B32">
        <w:rPr>
          <w:rStyle w:val="Appelnotedebasdep"/>
          <w:lang w:eastAsia="en-US"/>
        </w:rPr>
        <w:footnoteReference w:id="20"/>
      </w:r>
      <w:r w:rsidR="0002486C">
        <w:rPr>
          <w:rStyle w:val="Appelnotedebasdep"/>
          <w:lang w:eastAsia="en-US"/>
        </w:rPr>
        <w:footnoteReference w:id="21"/>
      </w:r>
      <w:r>
        <w:rPr>
          <w:lang w:eastAsia="en-US"/>
        </w:rPr>
        <w:t>.</w:t>
      </w:r>
    </w:p>
    <w:p w14:paraId="53200B84" w14:textId="77777777" w:rsidR="00C20318" w:rsidRDefault="00C20318" w:rsidP="009F1364">
      <w:pPr>
        <w:spacing w:line="276" w:lineRule="auto"/>
        <w:rPr>
          <w:lang w:eastAsia="en-US"/>
        </w:rPr>
      </w:pPr>
    </w:p>
    <w:p w14:paraId="0F66A657" w14:textId="77777777" w:rsidR="00A87D7F" w:rsidRDefault="00A87D7F" w:rsidP="009F1364">
      <w:pPr>
        <w:spacing w:line="276" w:lineRule="auto"/>
        <w:jc w:val="both"/>
        <w:rPr>
          <w:rFonts w:asciiTheme="majorBidi" w:hAnsiTheme="majorBidi" w:cstheme="majorBidi"/>
        </w:rPr>
      </w:pPr>
      <w:r>
        <w:rPr>
          <w:rFonts w:asciiTheme="majorBidi" w:hAnsiTheme="majorBidi" w:cstheme="majorBidi"/>
        </w:rPr>
        <w:t xml:space="preserve">Le titre du paragraphe est tiré d’un article de Kip Sullivan et Stephen </w:t>
      </w:r>
      <w:proofErr w:type="spellStart"/>
      <w:r>
        <w:rPr>
          <w:rFonts w:asciiTheme="majorBidi" w:hAnsiTheme="majorBidi" w:cstheme="majorBidi"/>
        </w:rPr>
        <w:t>Soumerai</w:t>
      </w:r>
      <w:proofErr w:type="spellEnd"/>
      <w:r w:rsidRPr="001767EC">
        <w:rPr>
          <w:rStyle w:val="Appelnotedebasdep"/>
          <w:rFonts w:asciiTheme="majorBidi" w:eastAsia="Times New Roman" w:hAnsiTheme="majorBidi" w:cstheme="majorBidi"/>
          <w:caps/>
          <w:color w:val="000000"/>
          <w:spacing w:val="30"/>
        </w:rPr>
        <w:footnoteReference w:id="22"/>
      </w:r>
      <w:r>
        <w:rPr>
          <w:rFonts w:asciiTheme="majorBidi" w:hAnsiTheme="majorBidi" w:cstheme="majorBidi"/>
        </w:rPr>
        <w:t xml:space="preserve"> publié dans STAT le 30 janvier 2018. Il fait état d’une étude réalisée dans les universités de Pittsburg et de Harvard </w:t>
      </w:r>
      <w:r w:rsidRPr="001767EC">
        <w:rPr>
          <w:rStyle w:val="Appelnotedebasdep"/>
          <w:rFonts w:asciiTheme="majorBidi" w:eastAsia="Times New Roman" w:hAnsiTheme="majorBidi" w:cstheme="majorBidi"/>
          <w:b/>
          <w:bCs/>
          <w:color w:val="000000"/>
          <w:spacing w:val="30"/>
        </w:rPr>
        <w:footnoteReference w:id="23"/>
      </w:r>
      <w:r>
        <w:rPr>
          <w:rFonts w:asciiTheme="majorBidi" w:hAnsiTheme="majorBidi" w:cstheme="majorBidi"/>
        </w:rPr>
        <w:t xml:space="preserve"> démontrant que les programmes de paiement à la performance de Medicare n’ont pas réduit les coûts ni amélioré la qualité. Ils ont même pénalisé les médecins qui prenaient en charge les patients les plus pauvres et les plus malades car leur score qualité en était affecté</w:t>
      </w:r>
      <w:proofErr w:type="gramStart"/>
      <w:r>
        <w:rPr>
          <w:rFonts w:asciiTheme="majorBidi" w:hAnsiTheme="majorBidi" w:cstheme="majorBidi"/>
        </w:rPr>
        <w:t>. .</w:t>
      </w:r>
      <w:proofErr w:type="gramEnd"/>
      <w:r>
        <w:rPr>
          <w:rFonts w:asciiTheme="majorBidi" w:hAnsiTheme="majorBidi" w:cstheme="majorBidi"/>
        </w:rPr>
        <w:t xml:space="preserve"> </w:t>
      </w:r>
    </w:p>
    <w:p w14:paraId="700813D8" w14:textId="77777777" w:rsidR="00F71274" w:rsidRDefault="00F71274" w:rsidP="009F1364">
      <w:pPr>
        <w:spacing w:line="276" w:lineRule="auto"/>
        <w:jc w:val="both"/>
        <w:rPr>
          <w:rStyle w:val="author-name"/>
          <w:rFonts w:asciiTheme="majorBidi" w:eastAsia="Times New Roman" w:hAnsiTheme="majorBidi" w:cstheme="majorBidi"/>
          <w:color w:val="000000"/>
          <w:spacing w:val="30"/>
        </w:rPr>
      </w:pPr>
    </w:p>
    <w:p w14:paraId="00EE472C" w14:textId="153017F4" w:rsidR="00F71274" w:rsidRPr="003C24FB" w:rsidRDefault="00CB0D1F" w:rsidP="009F1364">
      <w:pPr>
        <w:spacing w:line="276" w:lineRule="auto"/>
        <w:jc w:val="both"/>
        <w:rPr>
          <w:rFonts w:asciiTheme="majorBidi" w:hAnsiTheme="majorBidi" w:cstheme="majorBidi"/>
          <w:caps/>
        </w:rPr>
      </w:pPr>
      <w:r>
        <w:rPr>
          <w:rFonts w:asciiTheme="majorBidi" w:hAnsiTheme="majorBidi" w:cstheme="majorBidi"/>
        </w:rPr>
        <w:t>Le cas d’un vétéran dans u</w:t>
      </w:r>
      <w:r w:rsidR="00C20318">
        <w:rPr>
          <w:rFonts w:asciiTheme="majorBidi" w:hAnsiTheme="majorBidi" w:cstheme="majorBidi"/>
        </w:rPr>
        <w:t>n</w:t>
      </w:r>
      <w:r>
        <w:rPr>
          <w:rFonts w:asciiTheme="majorBidi" w:hAnsiTheme="majorBidi" w:cstheme="majorBidi"/>
        </w:rPr>
        <w:t xml:space="preserve"> hôpital des vétérans de l’Oregon a été publié dans le New York times</w:t>
      </w:r>
      <w:r>
        <w:rPr>
          <w:rStyle w:val="Appelnotedebasdep"/>
          <w:rFonts w:asciiTheme="majorBidi" w:hAnsiTheme="majorBidi" w:cstheme="majorBidi"/>
        </w:rPr>
        <w:footnoteReference w:id="24"/>
      </w:r>
      <w:r>
        <w:rPr>
          <w:rFonts w:asciiTheme="majorBidi" w:hAnsiTheme="majorBidi" w:cstheme="majorBidi"/>
        </w:rPr>
        <w:t xml:space="preserve">. </w:t>
      </w:r>
      <w:r w:rsidR="00FB364C">
        <w:rPr>
          <w:rFonts w:asciiTheme="majorBidi" w:hAnsiTheme="majorBidi" w:cstheme="majorBidi"/>
        </w:rPr>
        <w:t>Walter Savage, âgé de 81 ans est arrivé aux urgences de l’hôpital déshydraté et mal nourri, exigeant une hospitalisation</w:t>
      </w:r>
      <w:r w:rsidR="00C20318">
        <w:rPr>
          <w:rFonts w:asciiTheme="majorBidi" w:hAnsiTheme="majorBidi" w:cstheme="majorBidi"/>
        </w:rPr>
        <w:t xml:space="preserve"> im</w:t>
      </w:r>
      <w:r w:rsidR="00214A84">
        <w:rPr>
          <w:rFonts w:asciiTheme="majorBidi" w:hAnsiTheme="majorBidi" w:cstheme="majorBidi"/>
        </w:rPr>
        <w:t>m</w:t>
      </w:r>
      <w:r w:rsidR="00C20318">
        <w:rPr>
          <w:rFonts w:asciiTheme="majorBidi" w:hAnsiTheme="majorBidi" w:cstheme="majorBidi"/>
        </w:rPr>
        <w:t>édiate</w:t>
      </w:r>
      <w:r w:rsidR="00FB364C">
        <w:rPr>
          <w:rFonts w:asciiTheme="majorBidi" w:hAnsiTheme="majorBidi" w:cstheme="majorBidi"/>
        </w:rPr>
        <w:t xml:space="preserve"> selon les deux médecins présents. L’administration de l’hôpital a refusé malgré la présence de nombreux lits disponibles. La raison était de ne pas abaisser le score de l’hôpital en matière d’hospitalisation selon un système de classement à partir de score de qualité. Ces scores servaient de base pour noter l’hôpital et le calcul des bonus des dirigeants. </w:t>
      </w:r>
    </w:p>
    <w:p w14:paraId="502D26A5" w14:textId="77777777" w:rsidR="00A54035" w:rsidRDefault="00A54035" w:rsidP="009F1364">
      <w:pPr>
        <w:spacing w:line="276" w:lineRule="auto"/>
        <w:jc w:val="both"/>
        <w:rPr>
          <w:lang w:eastAsia="en-US"/>
        </w:rPr>
      </w:pPr>
    </w:p>
    <w:p w14:paraId="6F30629A" w14:textId="77777777" w:rsidR="00FB364C" w:rsidRDefault="00FB364C" w:rsidP="009F1364">
      <w:pPr>
        <w:spacing w:line="276" w:lineRule="auto"/>
        <w:jc w:val="both"/>
        <w:rPr>
          <w:lang w:eastAsia="en-US"/>
        </w:rPr>
      </w:pPr>
      <w:r>
        <w:rPr>
          <w:lang w:eastAsia="en-US"/>
        </w:rPr>
        <w:t>Le</w:t>
      </w:r>
      <w:r w:rsidR="003D70A3">
        <w:rPr>
          <w:lang w:eastAsia="en-US"/>
        </w:rPr>
        <w:t>s programmes Medicare de paiement</w:t>
      </w:r>
      <w:r>
        <w:rPr>
          <w:lang w:eastAsia="en-US"/>
        </w:rPr>
        <w:t xml:space="preserve"> à la performance </w:t>
      </w:r>
      <w:r w:rsidR="003D70A3">
        <w:rPr>
          <w:lang w:eastAsia="en-US"/>
        </w:rPr>
        <w:t>ont</w:t>
      </w:r>
      <w:r>
        <w:rPr>
          <w:lang w:eastAsia="en-US"/>
        </w:rPr>
        <w:t xml:space="preserve"> conduit les administrations hospitalières </w:t>
      </w:r>
      <w:r w:rsidRPr="00C20318">
        <w:rPr>
          <w:b/>
          <w:bCs/>
          <w:lang w:eastAsia="en-US"/>
        </w:rPr>
        <w:t xml:space="preserve">à trier les patients </w:t>
      </w:r>
      <w:r w:rsidR="000F2421" w:rsidRPr="00C20318">
        <w:rPr>
          <w:b/>
          <w:bCs/>
          <w:lang w:eastAsia="en-US"/>
        </w:rPr>
        <w:t>pour écarter le</w:t>
      </w:r>
      <w:r w:rsidR="003D70A3" w:rsidRPr="00C20318">
        <w:rPr>
          <w:b/>
          <w:bCs/>
          <w:lang w:eastAsia="en-US"/>
        </w:rPr>
        <w:t>s</w:t>
      </w:r>
      <w:r w:rsidR="000F2421" w:rsidRPr="00C20318">
        <w:rPr>
          <w:b/>
          <w:bCs/>
          <w:lang w:eastAsia="en-US"/>
        </w:rPr>
        <w:t xml:space="preserve"> </w:t>
      </w:r>
      <w:r w:rsidR="003D70A3" w:rsidRPr="00C20318">
        <w:rPr>
          <w:b/>
          <w:bCs/>
          <w:lang w:eastAsia="en-US"/>
        </w:rPr>
        <w:t>cas les plus complexes</w:t>
      </w:r>
      <w:r w:rsidR="003D70A3">
        <w:rPr>
          <w:lang w:eastAsia="en-US"/>
        </w:rPr>
        <w:t xml:space="preserve"> afin d’optimiser les </w:t>
      </w:r>
      <w:r w:rsidR="000F2421">
        <w:rPr>
          <w:lang w:eastAsia="en-US"/>
        </w:rPr>
        <w:t>s</w:t>
      </w:r>
      <w:r w:rsidR="003D70A3">
        <w:rPr>
          <w:lang w:eastAsia="en-US"/>
        </w:rPr>
        <w:t xml:space="preserve">cores de qualité. </w:t>
      </w:r>
      <w:r w:rsidR="000F2421">
        <w:rPr>
          <w:lang w:eastAsia="en-US"/>
        </w:rPr>
        <w:t xml:space="preserve">Les hôpitaux s’efforcent ainsi de transférer les gros risques sur d’autres établissements. Ils peuvent être plus profitables en sélectionnant leurs patients. </w:t>
      </w:r>
      <w:r w:rsidR="001C4FB6">
        <w:rPr>
          <w:lang w:eastAsia="en-US"/>
        </w:rPr>
        <w:t xml:space="preserve">Certains </w:t>
      </w:r>
      <w:r w:rsidR="00C20318">
        <w:rPr>
          <w:lang w:eastAsia="en-US"/>
        </w:rPr>
        <w:t>hôpitaux</w:t>
      </w:r>
      <w:r w:rsidR="001C4FB6">
        <w:rPr>
          <w:lang w:eastAsia="en-US"/>
        </w:rPr>
        <w:t>, selon les principes du paiement à la performance, arrêtent de réaliser la chirurgie sur des patients à risque</w:t>
      </w:r>
      <w:r w:rsidR="0049438F">
        <w:rPr>
          <w:lang w:eastAsia="en-US"/>
        </w:rPr>
        <w:t>.</w:t>
      </w:r>
    </w:p>
    <w:p w14:paraId="2E43B15F" w14:textId="77777777" w:rsidR="0049438F" w:rsidRDefault="0049438F" w:rsidP="009F1364">
      <w:pPr>
        <w:spacing w:line="276" w:lineRule="auto"/>
        <w:jc w:val="both"/>
        <w:rPr>
          <w:lang w:eastAsia="en-US"/>
        </w:rPr>
      </w:pPr>
    </w:p>
    <w:p w14:paraId="75F85410" w14:textId="77777777" w:rsidR="0049438F" w:rsidRDefault="0049438F" w:rsidP="009F1364">
      <w:pPr>
        <w:spacing w:line="276" w:lineRule="auto"/>
        <w:jc w:val="both"/>
        <w:rPr>
          <w:lang w:eastAsia="en-US"/>
        </w:rPr>
      </w:pPr>
      <w:r>
        <w:rPr>
          <w:lang w:eastAsia="en-US"/>
        </w:rPr>
        <w:t xml:space="preserve">Début janvier 2018, la </w:t>
      </w:r>
      <w:r w:rsidRPr="00C20318">
        <w:rPr>
          <w:b/>
          <w:bCs/>
          <w:lang w:eastAsia="en-US"/>
        </w:rPr>
        <w:t>Commission de conseil</w:t>
      </w:r>
      <w:r w:rsidR="00C20318" w:rsidRPr="00C20318">
        <w:rPr>
          <w:b/>
          <w:bCs/>
          <w:lang w:eastAsia="en-US"/>
        </w:rPr>
        <w:t xml:space="preserve"> de</w:t>
      </w:r>
      <w:r w:rsidRPr="00C20318">
        <w:rPr>
          <w:b/>
          <w:bCs/>
          <w:lang w:eastAsia="en-US"/>
        </w:rPr>
        <w:t xml:space="preserve"> </w:t>
      </w:r>
      <w:r w:rsidR="0042137D" w:rsidRPr="00C20318">
        <w:rPr>
          <w:b/>
          <w:bCs/>
          <w:lang w:eastAsia="en-US"/>
        </w:rPr>
        <w:t>Medicare</w:t>
      </w:r>
      <w:r w:rsidR="0042137D" w:rsidRPr="00C20318">
        <w:rPr>
          <w:rStyle w:val="Appelnotedebasdep"/>
          <w:b/>
          <w:bCs/>
          <w:lang w:eastAsia="en-US"/>
        </w:rPr>
        <w:footnoteReference w:id="25"/>
      </w:r>
      <w:r w:rsidRPr="00C20318">
        <w:rPr>
          <w:b/>
          <w:bCs/>
          <w:lang w:eastAsia="en-US"/>
        </w:rPr>
        <w:t xml:space="preserve"> a recommandé au Congrès américain de supprimer</w:t>
      </w:r>
      <w:r>
        <w:rPr>
          <w:lang w:eastAsia="en-US"/>
        </w:rPr>
        <w:t xml:space="preserve"> </w:t>
      </w:r>
      <w:r w:rsidR="00C20318">
        <w:rPr>
          <w:lang w:eastAsia="en-US"/>
        </w:rPr>
        <w:t>le</w:t>
      </w:r>
      <w:r>
        <w:rPr>
          <w:lang w:eastAsia="en-US"/>
        </w:rPr>
        <w:t xml:space="preserve"> programme de paiement à la performance de Medicare, imposé par le Congrès en 2015 car le </w:t>
      </w:r>
      <w:r w:rsidR="00FC6B86">
        <w:rPr>
          <w:lang w:eastAsia="en-US"/>
        </w:rPr>
        <w:t>programme</w:t>
      </w:r>
      <w:r>
        <w:rPr>
          <w:lang w:eastAsia="en-US"/>
        </w:rPr>
        <w:t xml:space="preserve"> </w:t>
      </w:r>
      <w:r w:rsidRPr="00C20318">
        <w:rPr>
          <w:b/>
          <w:bCs/>
          <w:lang w:eastAsia="en-US"/>
        </w:rPr>
        <w:t>était coûteux et inefficace</w:t>
      </w:r>
      <w:r>
        <w:rPr>
          <w:lang w:eastAsia="en-US"/>
        </w:rPr>
        <w:t xml:space="preserve">. </w:t>
      </w:r>
      <w:r w:rsidR="00FC6B86">
        <w:rPr>
          <w:lang w:eastAsia="en-US"/>
        </w:rPr>
        <w:t xml:space="preserve">La commission a estimé que le programme était trop lourd pour les médecins et qu’il ne les incitait pas à améliorer la qualité. </w:t>
      </w:r>
    </w:p>
    <w:p w14:paraId="52BDDFC0" w14:textId="77777777" w:rsidR="00FC6B86" w:rsidRDefault="00FC6B86" w:rsidP="009F1364">
      <w:pPr>
        <w:spacing w:line="276" w:lineRule="auto"/>
        <w:jc w:val="both"/>
        <w:rPr>
          <w:lang w:eastAsia="en-US"/>
        </w:rPr>
      </w:pPr>
    </w:p>
    <w:p w14:paraId="593D9EFE" w14:textId="77777777" w:rsidR="005053EE" w:rsidRDefault="00FC6B86" w:rsidP="009F1364">
      <w:pPr>
        <w:spacing w:line="276" w:lineRule="auto"/>
        <w:jc w:val="both"/>
        <w:rPr>
          <w:lang w:eastAsia="en-US"/>
        </w:rPr>
      </w:pPr>
      <w:r>
        <w:rPr>
          <w:lang w:eastAsia="en-US"/>
        </w:rPr>
        <w:t xml:space="preserve">Cette décision importante résulte </w:t>
      </w:r>
      <w:r w:rsidR="00836A40">
        <w:rPr>
          <w:lang w:eastAsia="en-US"/>
        </w:rPr>
        <w:t>d’une décennie</w:t>
      </w:r>
      <w:r>
        <w:rPr>
          <w:lang w:eastAsia="en-US"/>
        </w:rPr>
        <w:t xml:space="preserve"> de rapports peu médiatisés </w:t>
      </w:r>
      <w:r w:rsidR="00836A40">
        <w:rPr>
          <w:lang w:eastAsia="en-US"/>
        </w:rPr>
        <w:t>indiquant</w:t>
      </w:r>
      <w:r w:rsidR="00C20318">
        <w:rPr>
          <w:lang w:eastAsia="en-US"/>
        </w:rPr>
        <w:t xml:space="preserve"> que les programmes venaient pénaliser ou récompenser</w:t>
      </w:r>
      <w:r>
        <w:rPr>
          <w:lang w:eastAsia="en-US"/>
        </w:rPr>
        <w:t xml:space="preserve"> les médecins à partir de mesures</w:t>
      </w:r>
      <w:r w:rsidR="00C20318" w:rsidRPr="00C20318">
        <w:rPr>
          <w:lang w:eastAsia="en-US"/>
        </w:rPr>
        <w:t xml:space="preserve"> </w:t>
      </w:r>
      <w:r w:rsidR="00C20318">
        <w:rPr>
          <w:lang w:eastAsia="en-US"/>
        </w:rPr>
        <w:t>de coûts et de qualité</w:t>
      </w:r>
      <w:r>
        <w:rPr>
          <w:lang w:eastAsia="en-US"/>
        </w:rPr>
        <w:t>, so</w:t>
      </w:r>
      <w:r w:rsidR="00C20318">
        <w:rPr>
          <w:lang w:eastAsia="en-US"/>
        </w:rPr>
        <w:t>uvent imprécises ou inadéquates.</w:t>
      </w:r>
      <w:r>
        <w:rPr>
          <w:lang w:eastAsia="en-US"/>
        </w:rPr>
        <w:t xml:space="preserve"> </w:t>
      </w:r>
      <w:r w:rsidR="00836A40" w:rsidRPr="00C20318">
        <w:rPr>
          <w:b/>
          <w:bCs/>
          <w:lang w:eastAsia="en-US"/>
        </w:rPr>
        <w:t>Cette politique de la carotte et du bâton ne fonctionne pas pour plusieurs raisons</w:t>
      </w:r>
      <w:r w:rsidR="00C20318">
        <w:rPr>
          <w:b/>
          <w:bCs/>
          <w:lang w:eastAsia="en-US"/>
        </w:rPr>
        <w:t>, selon l’étude d’Harvard et Pittsburg</w:t>
      </w:r>
      <w:r w:rsidR="00836A40" w:rsidRPr="00C20318">
        <w:rPr>
          <w:b/>
          <w:bCs/>
          <w:lang w:eastAsia="en-US"/>
        </w:rPr>
        <w:t>.</w:t>
      </w:r>
      <w:r w:rsidR="00836A40">
        <w:rPr>
          <w:lang w:eastAsia="en-US"/>
        </w:rPr>
        <w:t xml:space="preserve"> </w:t>
      </w:r>
      <w:r w:rsidR="00C20318">
        <w:rPr>
          <w:lang w:eastAsia="en-US"/>
        </w:rPr>
        <w:t>Les sanctions :</w:t>
      </w:r>
    </w:p>
    <w:p w14:paraId="2C0952BD" w14:textId="77777777" w:rsidR="005053EE" w:rsidRPr="005053EE" w:rsidRDefault="005053EE" w:rsidP="009F1364">
      <w:pPr>
        <w:pStyle w:val="PrformatHTML"/>
        <w:spacing w:line="276" w:lineRule="auto"/>
        <w:jc w:val="both"/>
        <w:rPr>
          <w:rFonts w:asciiTheme="majorBidi" w:hAnsiTheme="majorBidi" w:cstheme="majorBidi"/>
          <w:color w:val="212121"/>
          <w:sz w:val="24"/>
          <w:szCs w:val="22"/>
        </w:rPr>
      </w:pPr>
    </w:p>
    <w:p w14:paraId="7CB7D5AD" w14:textId="77777777" w:rsidR="005053EE" w:rsidRPr="005053EE" w:rsidRDefault="00B61979" w:rsidP="009F1364">
      <w:pPr>
        <w:pStyle w:val="PrformatHTML"/>
        <w:numPr>
          <w:ilvl w:val="0"/>
          <w:numId w:val="16"/>
        </w:numPr>
        <w:spacing w:line="276" w:lineRule="auto"/>
        <w:jc w:val="both"/>
        <w:rPr>
          <w:rFonts w:asciiTheme="majorBidi" w:hAnsiTheme="majorBidi" w:cstheme="majorBidi"/>
          <w:color w:val="212121"/>
          <w:sz w:val="24"/>
          <w:szCs w:val="22"/>
        </w:rPr>
      </w:pPr>
      <w:r>
        <w:rPr>
          <w:rFonts w:asciiTheme="majorBidi" w:hAnsiTheme="majorBidi" w:cstheme="majorBidi"/>
          <w:color w:val="212121"/>
          <w:sz w:val="24"/>
          <w:szCs w:val="22"/>
        </w:rPr>
        <w:t>N’ont</w:t>
      </w:r>
      <w:r w:rsidR="005053EE">
        <w:rPr>
          <w:rFonts w:asciiTheme="majorBidi" w:hAnsiTheme="majorBidi" w:cstheme="majorBidi"/>
          <w:color w:val="212121"/>
          <w:sz w:val="24"/>
          <w:szCs w:val="22"/>
        </w:rPr>
        <w:t xml:space="preserve"> pas amélioré</w:t>
      </w:r>
      <w:r w:rsidR="005053EE" w:rsidRPr="005053EE">
        <w:rPr>
          <w:rFonts w:asciiTheme="majorBidi" w:hAnsiTheme="majorBidi" w:cstheme="majorBidi"/>
          <w:color w:val="212121"/>
          <w:sz w:val="24"/>
          <w:szCs w:val="22"/>
        </w:rPr>
        <w:t xml:space="preserve"> la santé des patients</w:t>
      </w:r>
    </w:p>
    <w:p w14:paraId="338D56D1" w14:textId="77777777" w:rsidR="005053EE" w:rsidRPr="005053EE" w:rsidRDefault="00B61979" w:rsidP="009F1364">
      <w:pPr>
        <w:pStyle w:val="PrformatHTML"/>
        <w:numPr>
          <w:ilvl w:val="0"/>
          <w:numId w:val="16"/>
        </w:numPr>
        <w:spacing w:line="276" w:lineRule="auto"/>
        <w:jc w:val="both"/>
        <w:rPr>
          <w:rFonts w:asciiTheme="majorBidi" w:hAnsiTheme="majorBidi" w:cstheme="majorBidi"/>
          <w:color w:val="212121"/>
          <w:sz w:val="24"/>
          <w:szCs w:val="22"/>
        </w:rPr>
      </w:pPr>
      <w:r>
        <w:rPr>
          <w:rFonts w:asciiTheme="majorBidi" w:hAnsiTheme="majorBidi" w:cstheme="majorBidi"/>
          <w:color w:val="212121"/>
          <w:sz w:val="24"/>
          <w:szCs w:val="22"/>
        </w:rPr>
        <w:t>Ont</w:t>
      </w:r>
      <w:r w:rsidR="005053EE">
        <w:rPr>
          <w:rFonts w:asciiTheme="majorBidi" w:hAnsiTheme="majorBidi" w:cstheme="majorBidi"/>
          <w:color w:val="212121"/>
          <w:sz w:val="24"/>
          <w:szCs w:val="22"/>
        </w:rPr>
        <w:t xml:space="preserve"> </w:t>
      </w:r>
      <w:r w:rsidR="006B6B07">
        <w:rPr>
          <w:rFonts w:asciiTheme="majorBidi" w:hAnsiTheme="majorBidi" w:cstheme="majorBidi"/>
          <w:color w:val="212121"/>
          <w:sz w:val="24"/>
          <w:szCs w:val="22"/>
        </w:rPr>
        <w:t>nui</w:t>
      </w:r>
      <w:r w:rsidR="005053EE" w:rsidRPr="005053EE">
        <w:rPr>
          <w:rFonts w:asciiTheme="majorBidi" w:hAnsiTheme="majorBidi" w:cstheme="majorBidi"/>
          <w:color w:val="212121"/>
          <w:sz w:val="24"/>
          <w:szCs w:val="22"/>
        </w:rPr>
        <w:t xml:space="preserve"> aux patients les plus malades et les plus pauvres</w:t>
      </w:r>
    </w:p>
    <w:p w14:paraId="50486B43" w14:textId="77777777" w:rsidR="005053EE" w:rsidRPr="005053EE" w:rsidRDefault="00B61979" w:rsidP="009F1364">
      <w:pPr>
        <w:pStyle w:val="PrformatHTML"/>
        <w:numPr>
          <w:ilvl w:val="0"/>
          <w:numId w:val="16"/>
        </w:numPr>
        <w:spacing w:line="276" w:lineRule="auto"/>
        <w:jc w:val="both"/>
        <w:rPr>
          <w:rFonts w:asciiTheme="majorBidi" w:hAnsiTheme="majorBidi" w:cstheme="majorBidi"/>
          <w:color w:val="212121"/>
          <w:sz w:val="24"/>
          <w:szCs w:val="22"/>
        </w:rPr>
      </w:pPr>
      <w:r>
        <w:rPr>
          <w:rFonts w:asciiTheme="majorBidi" w:hAnsiTheme="majorBidi" w:cstheme="majorBidi"/>
          <w:color w:val="212121"/>
          <w:sz w:val="24"/>
          <w:szCs w:val="22"/>
        </w:rPr>
        <w:t>Ont</w:t>
      </w:r>
      <w:r w:rsidR="005053EE">
        <w:rPr>
          <w:rFonts w:asciiTheme="majorBidi" w:hAnsiTheme="majorBidi" w:cstheme="majorBidi"/>
          <w:color w:val="212121"/>
          <w:sz w:val="24"/>
          <w:szCs w:val="22"/>
        </w:rPr>
        <w:t xml:space="preserve"> </w:t>
      </w:r>
      <w:r>
        <w:rPr>
          <w:rFonts w:asciiTheme="majorBidi" w:hAnsiTheme="majorBidi" w:cstheme="majorBidi"/>
          <w:color w:val="212121"/>
          <w:sz w:val="24"/>
          <w:szCs w:val="22"/>
        </w:rPr>
        <w:t>e</w:t>
      </w:r>
      <w:r w:rsidR="005053EE">
        <w:rPr>
          <w:rFonts w:asciiTheme="majorBidi" w:hAnsiTheme="majorBidi" w:cstheme="majorBidi"/>
          <w:color w:val="212121"/>
          <w:sz w:val="24"/>
          <w:szCs w:val="22"/>
        </w:rPr>
        <w:t>ncouragé</w:t>
      </w:r>
      <w:r w:rsidR="005053EE" w:rsidRPr="005053EE">
        <w:rPr>
          <w:rFonts w:asciiTheme="majorBidi" w:hAnsiTheme="majorBidi" w:cstheme="majorBidi"/>
          <w:color w:val="212121"/>
          <w:sz w:val="24"/>
          <w:szCs w:val="22"/>
        </w:rPr>
        <w:t xml:space="preserve"> les médec</w:t>
      </w:r>
      <w:r>
        <w:rPr>
          <w:rFonts w:asciiTheme="majorBidi" w:hAnsiTheme="majorBidi" w:cstheme="majorBidi"/>
          <w:color w:val="212121"/>
          <w:sz w:val="24"/>
          <w:szCs w:val="22"/>
        </w:rPr>
        <w:t xml:space="preserve">ins et les hôpitaux à éviter </w:t>
      </w:r>
      <w:r w:rsidR="005053EE" w:rsidRPr="005053EE">
        <w:rPr>
          <w:rFonts w:asciiTheme="majorBidi" w:hAnsiTheme="majorBidi" w:cstheme="majorBidi"/>
          <w:color w:val="212121"/>
          <w:sz w:val="24"/>
          <w:szCs w:val="22"/>
        </w:rPr>
        <w:t>des patients plus malades qui réduisent les scores de qualité en raison de facteurs indépendants de la volonté des médecins</w:t>
      </w:r>
    </w:p>
    <w:p w14:paraId="0547D34B" w14:textId="77777777" w:rsidR="005053EE" w:rsidRPr="005053EE" w:rsidRDefault="00B61979" w:rsidP="009F1364">
      <w:pPr>
        <w:pStyle w:val="PrformatHTML"/>
        <w:numPr>
          <w:ilvl w:val="0"/>
          <w:numId w:val="16"/>
        </w:numPr>
        <w:spacing w:line="276" w:lineRule="auto"/>
        <w:jc w:val="both"/>
        <w:rPr>
          <w:rFonts w:asciiTheme="majorBidi" w:hAnsiTheme="majorBidi" w:cstheme="majorBidi"/>
          <w:color w:val="212121"/>
          <w:sz w:val="24"/>
          <w:szCs w:val="22"/>
        </w:rPr>
      </w:pPr>
      <w:r>
        <w:rPr>
          <w:rFonts w:asciiTheme="majorBidi" w:hAnsiTheme="majorBidi" w:cstheme="majorBidi"/>
          <w:color w:val="212121"/>
          <w:sz w:val="24"/>
          <w:szCs w:val="22"/>
        </w:rPr>
        <w:t>Ont</w:t>
      </w:r>
      <w:r w:rsidR="005053EE">
        <w:rPr>
          <w:rFonts w:asciiTheme="majorBidi" w:hAnsiTheme="majorBidi" w:cstheme="majorBidi"/>
          <w:color w:val="212121"/>
          <w:sz w:val="24"/>
          <w:szCs w:val="22"/>
        </w:rPr>
        <w:t xml:space="preserve"> fait</w:t>
      </w:r>
      <w:r w:rsidR="005053EE" w:rsidRPr="005053EE">
        <w:rPr>
          <w:rFonts w:asciiTheme="majorBidi" w:hAnsiTheme="majorBidi" w:cstheme="majorBidi"/>
          <w:color w:val="212121"/>
          <w:sz w:val="24"/>
          <w:szCs w:val="22"/>
        </w:rPr>
        <w:t xml:space="preserve"> en sorte que certains médecins cessent d'utiliser des traitements de sauvetage s'ils n'aboutissent pas à des primes</w:t>
      </w:r>
    </w:p>
    <w:p w14:paraId="2F819194" w14:textId="77777777" w:rsidR="005053EE" w:rsidRPr="005053EE" w:rsidRDefault="00B61979" w:rsidP="009F1364">
      <w:pPr>
        <w:pStyle w:val="PrformatHTML"/>
        <w:numPr>
          <w:ilvl w:val="0"/>
          <w:numId w:val="16"/>
        </w:numPr>
        <w:spacing w:line="276" w:lineRule="auto"/>
        <w:jc w:val="both"/>
        <w:rPr>
          <w:rFonts w:asciiTheme="majorBidi" w:hAnsiTheme="majorBidi" w:cstheme="majorBidi"/>
          <w:color w:val="212121"/>
          <w:sz w:val="24"/>
          <w:szCs w:val="22"/>
        </w:rPr>
      </w:pPr>
      <w:r>
        <w:rPr>
          <w:rFonts w:asciiTheme="majorBidi" w:hAnsiTheme="majorBidi" w:cstheme="majorBidi"/>
          <w:color w:val="212121"/>
          <w:sz w:val="24"/>
          <w:szCs w:val="22"/>
        </w:rPr>
        <w:t>Ont</w:t>
      </w:r>
      <w:r w:rsidR="005053EE">
        <w:rPr>
          <w:rFonts w:asciiTheme="majorBidi" w:hAnsiTheme="majorBidi" w:cstheme="majorBidi"/>
          <w:color w:val="212121"/>
          <w:sz w:val="24"/>
          <w:szCs w:val="22"/>
        </w:rPr>
        <w:t xml:space="preserve"> créé</w:t>
      </w:r>
      <w:r w:rsidR="005053EE" w:rsidRPr="005053EE">
        <w:rPr>
          <w:rFonts w:asciiTheme="majorBidi" w:hAnsiTheme="majorBidi" w:cstheme="majorBidi"/>
          <w:color w:val="212121"/>
          <w:sz w:val="24"/>
          <w:szCs w:val="22"/>
        </w:rPr>
        <w:t xml:space="preserve"> des interruptions dans les soins médicaux nécessaires</w:t>
      </w:r>
      <w:r w:rsidR="00C20318">
        <w:rPr>
          <w:rFonts w:asciiTheme="majorBidi" w:hAnsiTheme="majorBidi" w:cstheme="majorBidi"/>
          <w:color w:val="212121"/>
          <w:sz w:val="24"/>
          <w:szCs w:val="22"/>
        </w:rPr>
        <w:t> </w:t>
      </w:r>
    </w:p>
    <w:p w14:paraId="18BAB07C" w14:textId="77777777" w:rsidR="005053EE" w:rsidRPr="005053EE" w:rsidRDefault="00B61979" w:rsidP="009F1364">
      <w:pPr>
        <w:pStyle w:val="PrformatHTML"/>
        <w:numPr>
          <w:ilvl w:val="0"/>
          <w:numId w:val="16"/>
        </w:numPr>
        <w:spacing w:line="276" w:lineRule="auto"/>
        <w:jc w:val="both"/>
        <w:rPr>
          <w:rFonts w:asciiTheme="majorBidi" w:hAnsiTheme="majorBidi" w:cstheme="majorBidi"/>
          <w:color w:val="212121"/>
          <w:sz w:val="24"/>
          <w:szCs w:val="22"/>
        </w:rPr>
      </w:pPr>
      <w:r>
        <w:rPr>
          <w:rFonts w:asciiTheme="majorBidi" w:hAnsiTheme="majorBidi" w:cstheme="majorBidi"/>
          <w:color w:val="212121"/>
          <w:sz w:val="24"/>
          <w:szCs w:val="22"/>
        </w:rPr>
        <w:t>Ont</w:t>
      </w:r>
      <w:r w:rsidR="005053EE">
        <w:rPr>
          <w:rFonts w:asciiTheme="majorBidi" w:hAnsiTheme="majorBidi" w:cstheme="majorBidi"/>
          <w:color w:val="212121"/>
          <w:sz w:val="24"/>
          <w:szCs w:val="22"/>
        </w:rPr>
        <w:t xml:space="preserve"> réduit</w:t>
      </w:r>
      <w:r w:rsidR="005053EE" w:rsidRPr="005053EE">
        <w:rPr>
          <w:rFonts w:asciiTheme="majorBidi" w:hAnsiTheme="majorBidi" w:cstheme="majorBidi"/>
          <w:color w:val="212121"/>
          <w:sz w:val="24"/>
          <w:szCs w:val="22"/>
        </w:rPr>
        <w:t xml:space="preserve"> la satisfaction professionnelle et saper l'altruisme et le professionnalisme des médecins</w:t>
      </w:r>
      <w:r w:rsidR="00C20318">
        <w:rPr>
          <w:rFonts w:asciiTheme="majorBidi" w:hAnsiTheme="majorBidi" w:cstheme="majorBidi"/>
          <w:color w:val="212121"/>
          <w:sz w:val="24"/>
          <w:szCs w:val="22"/>
        </w:rPr>
        <w:t>.</w:t>
      </w:r>
    </w:p>
    <w:p w14:paraId="4D115718" w14:textId="77777777" w:rsidR="005053EE" w:rsidRDefault="005053EE" w:rsidP="009F1364">
      <w:pPr>
        <w:pStyle w:val="PrformatHTML"/>
        <w:spacing w:line="276" w:lineRule="auto"/>
        <w:jc w:val="both"/>
        <w:rPr>
          <w:rFonts w:ascii="inherit" w:hAnsi="inherit"/>
          <w:color w:val="212121"/>
        </w:rPr>
      </w:pPr>
    </w:p>
    <w:p w14:paraId="2D470997" w14:textId="77777777" w:rsidR="00516D30" w:rsidRDefault="00C20318" w:rsidP="009F1364">
      <w:pPr>
        <w:spacing w:line="276" w:lineRule="auto"/>
        <w:jc w:val="both"/>
        <w:rPr>
          <w:lang w:eastAsia="en-US"/>
        </w:rPr>
      </w:pPr>
      <w:r>
        <w:rPr>
          <w:lang w:eastAsia="en-US"/>
        </w:rPr>
        <w:t>Une des explications à ces constats</w:t>
      </w:r>
      <w:r w:rsidR="00836A40">
        <w:rPr>
          <w:lang w:eastAsia="en-US"/>
        </w:rPr>
        <w:t xml:space="preserve"> est que la qualité clinique de la prise en charge n’est pas le seul facteur qui détermine le résultat clinique. Les médecins qui traitent des patients plus pauvres, plus âgés et plus malades auront forcément des résultats moins bons que les autres. Il existe</w:t>
      </w:r>
      <w:r w:rsidR="00516D30">
        <w:rPr>
          <w:lang w:eastAsia="en-US"/>
        </w:rPr>
        <w:t xml:space="preserve"> des facteurs (génétique, aptitudes, assurance…</w:t>
      </w:r>
      <w:r w:rsidR="0043250B">
        <w:rPr>
          <w:lang w:eastAsia="en-US"/>
        </w:rPr>
        <w:t>) hors</w:t>
      </w:r>
      <w:r w:rsidR="00516D30">
        <w:rPr>
          <w:lang w:eastAsia="en-US"/>
        </w:rPr>
        <w:t xml:space="preserve"> de contrôle des mé</w:t>
      </w:r>
      <w:r w:rsidR="0043250B">
        <w:rPr>
          <w:lang w:eastAsia="en-US"/>
        </w:rPr>
        <w:t>decins qui influenceront sur le</w:t>
      </w:r>
      <w:r w:rsidR="00516D30">
        <w:rPr>
          <w:lang w:eastAsia="en-US"/>
        </w:rPr>
        <w:t>s</w:t>
      </w:r>
      <w:r w:rsidR="0043250B">
        <w:rPr>
          <w:lang w:eastAsia="en-US"/>
        </w:rPr>
        <w:t xml:space="preserve"> </w:t>
      </w:r>
      <w:r w:rsidR="00516D30">
        <w:rPr>
          <w:lang w:eastAsia="en-US"/>
        </w:rPr>
        <w:t xml:space="preserve">performances cliniques. </w:t>
      </w:r>
    </w:p>
    <w:p w14:paraId="19479F7A" w14:textId="77777777" w:rsidR="00516D30" w:rsidRDefault="00516D30" w:rsidP="009F1364">
      <w:pPr>
        <w:spacing w:line="276" w:lineRule="auto"/>
        <w:jc w:val="both"/>
        <w:rPr>
          <w:lang w:eastAsia="en-US"/>
        </w:rPr>
      </w:pPr>
    </w:p>
    <w:p w14:paraId="6BBDD8F2" w14:textId="77777777" w:rsidR="00C20318" w:rsidRDefault="00C20318" w:rsidP="009F1364">
      <w:pPr>
        <w:pStyle w:val="PrformatHTML"/>
        <w:spacing w:line="276" w:lineRule="auto"/>
        <w:jc w:val="both"/>
        <w:rPr>
          <w:rFonts w:asciiTheme="majorBidi" w:hAnsiTheme="majorBidi" w:cstheme="majorBidi"/>
          <w:color w:val="212121"/>
          <w:sz w:val="24"/>
          <w:szCs w:val="22"/>
        </w:rPr>
      </w:pPr>
      <w:r>
        <w:rPr>
          <w:rFonts w:asciiTheme="majorBidi" w:hAnsiTheme="majorBidi" w:cstheme="majorBidi"/>
          <w:color w:val="212121"/>
          <w:sz w:val="24"/>
          <w:szCs w:val="22"/>
        </w:rPr>
        <w:t>Avec toutes c</w:t>
      </w:r>
      <w:r w:rsidR="002A2D0A" w:rsidRPr="002A2D0A">
        <w:rPr>
          <w:rFonts w:asciiTheme="majorBidi" w:hAnsiTheme="majorBidi" w:cstheme="majorBidi"/>
          <w:color w:val="212121"/>
          <w:sz w:val="24"/>
          <w:szCs w:val="22"/>
        </w:rPr>
        <w:t xml:space="preserve">es mauvaises nouvelles au sujet des programmes de rémunération à la performance et de leurs effets destructeurs, il serait facile de supposer que le concept va bientôt mourir d'une mort bien méritée. </w:t>
      </w:r>
    </w:p>
    <w:p w14:paraId="6D389CA5" w14:textId="3A675266" w:rsidR="002A2D0A" w:rsidRPr="002A2D0A" w:rsidRDefault="002A2D0A" w:rsidP="009F1364">
      <w:pPr>
        <w:pStyle w:val="PrformatHTML"/>
        <w:spacing w:line="276" w:lineRule="auto"/>
        <w:jc w:val="both"/>
        <w:rPr>
          <w:rFonts w:asciiTheme="majorBidi" w:hAnsiTheme="majorBidi" w:cstheme="majorBidi"/>
          <w:color w:val="212121"/>
          <w:sz w:val="24"/>
          <w:szCs w:val="22"/>
        </w:rPr>
      </w:pPr>
      <w:r w:rsidRPr="002A2D0A">
        <w:rPr>
          <w:rFonts w:asciiTheme="majorBidi" w:hAnsiTheme="majorBidi" w:cstheme="majorBidi"/>
          <w:color w:val="212121"/>
          <w:sz w:val="24"/>
          <w:szCs w:val="22"/>
        </w:rPr>
        <w:t xml:space="preserve">Dans un éditorial accompagnant l'étude </w:t>
      </w:r>
      <w:proofErr w:type="spellStart"/>
      <w:r w:rsidRPr="002A2D0A">
        <w:rPr>
          <w:rFonts w:asciiTheme="majorBidi" w:hAnsiTheme="majorBidi" w:cstheme="majorBidi"/>
          <w:color w:val="212121"/>
          <w:sz w:val="24"/>
          <w:szCs w:val="22"/>
        </w:rPr>
        <w:t>Annals</w:t>
      </w:r>
      <w:proofErr w:type="spellEnd"/>
      <w:r w:rsidRPr="002A2D0A">
        <w:rPr>
          <w:rFonts w:asciiTheme="majorBidi" w:hAnsiTheme="majorBidi" w:cstheme="majorBidi"/>
          <w:color w:val="212121"/>
          <w:sz w:val="24"/>
          <w:szCs w:val="22"/>
        </w:rPr>
        <w:t xml:space="preserve"> of </w:t>
      </w:r>
      <w:proofErr w:type="spellStart"/>
      <w:r w:rsidRPr="002A2D0A">
        <w:rPr>
          <w:rFonts w:asciiTheme="majorBidi" w:hAnsiTheme="majorBidi" w:cstheme="majorBidi"/>
          <w:color w:val="212121"/>
          <w:sz w:val="24"/>
          <w:szCs w:val="22"/>
        </w:rPr>
        <w:t>Internal</w:t>
      </w:r>
      <w:proofErr w:type="spellEnd"/>
      <w:r w:rsidRPr="002A2D0A">
        <w:rPr>
          <w:rFonts w:asciiTheme="majorBidi" w:hAnsiTheme="majorBidi" w:cstheme="majorBidi"/>
          <w:color w:val="212121"/>
          <w:sz w:val="24"/>
          <w:szCs w:val="22"/>
        </w:rPr>
        <w:t xml:space="preserve"> </w:t>
      </w:r>
      <w:proofErr w:type="spellStart"/>
      <w:r w:rsidRPr="002A2D0A">
        <w:rPr>
          <w:rFonts w:asciiTheme="majorBidi" w:hAnsiTheme="majorBidi" w:cstheme="majorBidi"/>
          <w:color w:val="212121"/>
          <w:sz w:val="24"/>
          <w:szCs w:val="22"/>
        </w:rPr>
        <w:t>Medicine</w:t>
      </w:r>
      <w:proofErr w:type="spellEnd"/>
      <w:r w:rsidRPr="002A2D0A">
        <w:rPr>
          <w:rFonts w:asciiTheme="majorBidi" w:hAnsiTheme="majorBidi" w:cstheme="majorBidi"/>
          <w:color w:val="212121"/>
          <w:sz w:val="24"/>
          <w:szCs w:val="22"/>
        </w:rPr>
        <w:t xml:space="preserve">, </w:t>
      </w:r>
      <w:proofErr w:type="spellStart"/>
      <w:r w:rsidRPr="002A2D0A">
        <w:rPr>
          <w:rFonts w:asciiTheme="majorBidi" w:hAnsiTheme="majorBidi" w:cstheme="majorBidi"/>
          <w:color w:val="212121"/>
          <w:sz w:val="24"/>
          <w:szCs w:val="22"/>
        </w:rPr>
        <w:t>Ashish</w:t>
      </w:r>
      <w:proofErr w:type="spellEnd"/>
      <w:r w:rsidRPr="002A2D0A">
        <w:rPr>
          <w:rFonts w:asciiTheme="majorBidi" w:hAnsiTheme="majorBidi" w:cstheme="majorBidi"/>
          <w:color w:val="212121"/>
          <w:sz w:val="24"/>
          <w:szCs w:val="22"/>
        </w:rPr>
        <w:t xml:space="preserve"> </w:t>
      </w:r>
      <w:proofErr w:type="spellStart"/>
      <w:r w:rsidRPr="002A2D0A">
        <w:rPr>
          <w:rFonts w:asciiTheme="majorBidi" w:hAnsiTheme="majorBidi" w:cstheme="majorBidi"/>
          <w:color w:val="212121"/>
          <w:sz w:val="24"/>
          <w:szCs w:val="22"/>
        </w:rPr>
        <w:t>Jha</w:t>
      </w:r>
      <w:proofErr w:type="spellEnd"/>
      <w:r w:rsidRPr="002A2D0A">
        <w:rPr>
          <w:rFonts w:asciiTheme="majorBidi" w:hAnsiTheme="majorBidi" w:cstheme="majorBidi"/>
          <w:color w:val="212121"/>
          <w:sz w:val="24"/>
          <w:szCs w:val="22"/>
        </w:rPr>
        <w:t xml:space="preserve"> de Harvard et Austin </w:t>
      </w:r>
      <w:proofErr w:type="spellStart"/>
      <w:r w:rsidRPr="002A2D0A">
        <w:rPr>
          <w:rFonts w:asciiTheme="majorBidi" w:hAnsiTheme="majorBidi" w:cstheme="majorBidi"/>
          <w:color w:val="212121"/>
          <w:sz w:val="24"/>
          <w:szCs w:val="22"/>
        </w:rPr>
        <w:t>Frakt</w:t>
      </w:r>
      <w:proofErr w:type="spellEnd"/>
      <w:r w:rsidRPr="002A2D0A">
        <w:rPr>
          <w:rFonts w:asciiTheme="majorBidi" w:hAnsiTheme="majorBidi" w:cstheme="majorBidi"/>
          <w:color w:val="212121"/>
          <w:sz w:val="24"/>
          <w:szCs w:val="22"/>
        </w:rPr>
        <w:t xml:space="preserve"> de l'Université de Boston</w:t>
      </w:r>
      <w:r w:rsidR="00C20318">
        <w:rPr>
          <w:rStyle w:val="Appelnotedebasdep"/>
          <w:rFonts w:asciiTheme="majorBidi" w:hAnsiTheme="majorBidi" w:cstheme="majorBidi"/>
          <w:color w:val="212121"/>
          <w:sz w:val="24"/>
          <w:szCs w:val="22"/>
        </w:rPr>
        <w:footnoteReference w:id="26"/>
      </w:r>
      <w:r w:rsidRPr="002A2D0A">
        <w:rPr>
          <w:rFonts w:asciiTheme="majorBidi" w:hAnsiTheme="majorBidi" w:cstheme="majorBidi"/>
          <w:color w:val="212121"/>
          <w:sz w:val="24"/>
          <w:szCs w:val="22"/>
        </w:rPr>
        <w:t xml:space="preserve">, qui avaient déjà exprimé leur sympathie pour le paiement de primes, soutenaient qu'il était temps d'abandonner les programmes de rémunération au rendement. L'étude </w:t>
      </w:r>
      <w:proofErr w:type="spellStart"/>
      <w:r w:rsidRPr="002A2D0A">
        <w:rPr>
          <w:rFonts w:asciiTheme="majorBidi" w:hAnsiTheme="majorBidi" w:cstheme="majorBidi"/>
          <w:color w:val="212121"/>
          <w:sz w:val="24"/>
          <w:szCs w:val="22"/>
        </w:rPr>
        <w:t>Annals</w:t>
      </w:r>
      <w:proofErr w:type="spellEnd"/>
      <w:r w:rsidR="000A1B4E">
        <w:rPr>
          <w:rStyle w:val="Appelnotedebasdep"/>
          <w:rFonts w:asciiTheme="majorBidi" w:hAnsiTheme="majorBidi" w:cstheme="majorBidi"/>
          <w:color w:val="212121"/>
          <w:sz w:val="24"/>
          <w:szCs w:val="22"/>
        </w:rPr>
        <w:footnoteReference w:id="27"/>
      </w:r>
      <w:r w:rsidRPr="002A2D0A">
        <w:rPr>
          <w:rFonts w:asciiTheme="majorBidi" w:hAnsiTheme="majorBidi" w:cstheme="majorBidi"/>
          <w:color w:val="212121"/>
          <w:sz w:val="24"/>
          <w:szCs w:val="22"/>
        </w:rPr>
        <w:t xml:space="preserve"> "devrait être le dernier clou dans le cercueil de la génératio</w:t>
      </w:r>
      <w:r w:rsidR="00214A84">
        <w:rPr>
          <w:rFonts w:asciiTheme="majorBidi" w:hAnsiTheme="majorBidi" w:cstheme="majorBidi"/>
          <w:color w:val="212121"/>
          <w:sz w:val="24"/>
          <w:szCs w:val="22"/>
        </w:rPr>
        <w:t xml:space="preserve">n actuelle de P4P [rémunération </w:t>
      </w:r>
      <w:r w:rsidR="000A1B4E">
        <w:rPr>
          <w:rFonts w:asciiTheme="majorBidi" w:hAnsiTheme="majorBidi" w:cstheme="majorBidi"/>
          <w:color w:val="212121"/>
          <w:sz w:val="24"/>
          <w:szCs w:val="22"/>
        </w:rPr>
        <w:t xml:space="preserve">à la </w:t>
      </w:r>
      <w:r w:rsidRPr="002A2D0A">
        <w:rPr>
          <w:rFonts w:asciiTheme="majorBidi" w:hAnsiTheme="majorBidi" w:cstheme="majorBidi"/>
          <w:color w:val="212121"/>
          <w:sz w:val="24"/>
          <w:szCs w:val="22"/>
        </w:rPr>
        <w:t>-performance]", ont-ils écrit.</w:t>
      </w:r>
    </w:p>
    <w:p w14:paraId="2FDE52F7" w14:textId="77777777" w:rsidR="00131B6D" w:rsidRDefault="00131B6D" w:rsidP="009F1364">
      <w:pPr>
        <w:pStyle w:val="Titre3"/>
      </w:pPr>
    </w:p>
    <w:p w14:paraId="7F218C4B" w14:textId="77777777" w:rsidR="00A47DBC" w:rsidRDefault="00520F56" w:rsidP="009F1364">
      <w:pPr>
        <w:pStyle w:val="PrformatHTML"/>
        <w:spacing w:line="276" w:lineRule="auto"/>
        <w:jc w:val="both"/>
        <w:rPr>
          <w:rFonts w:asciiTheme="majorBidi" w:hAnsiTheme="majorBidi" w:cstheme="majorBidi"/>
          <w:color w:val="212121"/>
          <w:sz w:val="24"/>
          <w:szCs w:val="22"/>
        </w:rPr>
      </w:pPr>
      <w:r w:rsidRPr="000A1B4E">
        <w:rPr>
          <w:rFonts w:asciiTheme="majorBidi" w:hAnsiTheme="majorBidi" w:cstheme="majorBidi"/>
          <w:color w:val="212121"/>
          <w:sz w:val="24"/>
          <w:szCs w:val="22"/>
        </w:rPr>
        <w:t xml:space="preserve">Pourtant, nous ne célébrons pas la mort de cette politique parce que la preuve n'a jamais importé à ses partisans. </w:t>
      </w:r>
      <w:r w:rsidRPr="004811D2">
        <w:rPr>
          <w:rFonts w:asciiTheme="majorBidi" w:hAnsiTheme="majorBidi" w:cstheme="majorBidi"/>
          <w:b/>
          <w:bCs/>
          <w:color w:val="212121"/>
          <w:sz w:val="24"/>
          <w:szCs w:val="22"/>
        </w:rPr>
        <w:t>Les politiques de bonus-et-pénalité sont devenues extrêmement populaires parmi les décideurs politiques et l'industrie de l'assurance</w:t>
      </w:r>
      <w:r w:rsidRPr="000A1B4E">
        <w:rPr>
          <w:rFonts w:asciiTheme="majorBidi" w:hAnsiTheme="majorBidi" w:cstheme="majorBidi"/>
          <w:color w:val="212121"/>
          <w:sz w:val="24"/>
          <w:szCs w:val="22"/>
        </w:rPr>
        <w:t>, même s'il n'y a</w:t>
      </w:r>
      <w:r w:rsidR="00A47DBC">
        <w:rPr>
          <w:rFonts w:asciiTheme="majorBidi" w:hAnsiTheme="majorBidi" w:cstheme="majorBidi"/>
          <w:color w:val="212121"/>
          <w:sz w:val="24"/>
          <w:szCs w:val="22"/>
        </w:rPr>
        <w:t xml:space="preserve">vait aucune preuve soutenant les décisions </w:t>
      </w:r>
      <w:r w:rsidRPr="000A1B4E">
        <w:rPr>
          <w:rFonts w:asciiTheme="majorBidi" w:hAnsiTheme="majorBidi" w:cstheme="majorBidi"/>
          <w:color w:val="212121"/>
          <w:sz w:val="24"/>
          <w:szCs w:val="22"/>
        </w:rPr>
        <w:t xml:space="preserve">quand elle a décollé au début des années 2000. </w:t>
      </w:r>
    </w:p>
    <w:p w14:paraId="45100CC9" w14:textId="77777777" w:rsidR="00A47DBC" w:rsidRDefault="00A47DBC" w:rsidP="009F1364">
      <w:pPr>
        <w:pStyle w:val="PrformatHTML"/>
        <w:spacing w:line="276" w:lineRule="auto"/>
        <w:jc w:val="both"/>
        <w:rPr>
          <w:rFonts w:asciiTheme="majorBidi" w:hAnsiTheme="majorBidi" w:cstheme="majorBidi"/>
          <w:color w:val="212121"/>
          <w:sz w:val="24"/>
          <w:szCs w:val="22"/>
        </w:rPr>
      </w:pPr>
    </w:p>
    <w:p w14:paraId="13C75875" w14:textId="77777777" w:rsidR="00520F56" w:rsidRPr="000A1B4E" w:rsidRDefault="00520F56" w:rsidP="009F1364">
      <w:pPr>
        <w:pStyle w:val="PrformatHTML"/>
        <w:spacing w:line="276" w:lineRule="auto"/>
        <w:jc w:val="both"/>
        <w:rPr>
          <w:rFonts w:asciiTheme="majorBidi" w:hAnsiTheme="majorBidi" w:cstheme="majorBidi"/>
          <w:color w:val="212121"/>
          <w:sz w:val="24"/>
          <w:szCs w:val="22"/>
        </w:rPr>
      </w:pPr>
      <w:r w:rsidRPr="000A1B4E">
        <w:rPr>
          <w:rFonts w:asciiTheme="majorBidi" w:hAnsiTheme="majorBidi" w:cstheme="majorBidi"/>
          <w:color w:val="212121"/>
          <w:sz w:val="24"/>
          <w:szCs w:val="22"/>
        </w:rPr>
        <w:t>Bien que la</w:t>
      </w:r>
      <w:r w:rsidR="00A47DBC">
        <w:rPr>
          <w:rFonts w:asciiTheme="majorBidi" w:hAnsiTheme="majorBidi" w:cstheme="majorBidi"/>
          <w:color w:val="212121"/>
          <w:sz w:val="24"/>
          <w:szCs w:val="22"/>
        </w:rPr>
        <w:t xml:space="preserve"> recherche sur la rémunération à</w:t>
      </w:r>
      <w:r w:rsidRPr="000A1B4E">
        <w:rPr>
          <w:rFonts w:asciiTheme="majorBidi" w:hAnsiTheme="majorBidi" w:cstheme="majorBidi"/>
          <w:color w:val="212121"/>
          <w:sz w:val="24"/>
          <w:szCs w:val="22"/>
        </w:rPr>
        <w:t xml:space="preserve"> la performance </w:t>
      </w:r>
      <w:r w:rsidR="006424BA" w:rsidRPr="000A1B4E">
        <w:rPr>
          <w:rFonts w:asciiTheme="majorBidi" w:hAnsiTheme="majorBidi" w:cstheme="majorBidi"/>
          <w:color w:val="212121"/>
          <w:sz w:val="24"/>
          <w:szCs w:val="22"/>
        </w:rPr>
        <w:t>se soit</w:t>
      </w:r>
      <w:r w:rsidRPr="000A1B4E">
        <w:rPr>
          <w:rFonts w:asciiTheme="majorBidi" w:hAnsiTheme="majorBidi" w:cstheme="majorBidi"/>
          <w:color w:val="212121"/>
          <w:sz w:val="24"/>
          <w:szCs w:val="22"/>
        </w:rPr>
        <w:t xml:space="preserve"> accumulée de</w:t>
      </w:r>
      <w:r w:rsidR="00EA56EA">
        <w:rPr>
          <w:rFonts w:asciiTheme="majorBidi" w:hAnsiTheme="majorBidi" w:cstheme="majorBidi"/>
          <w:color w:val="212121"/>
          <w:sz w:val="24"/>
          <w:szCs w:val="22"/>
        </w:rPr>
        <w:t xml:space="preserve">puis lors, les décideurs </w:t>
      </w:r>
      <w:r w:rsidRPr="000A1B4E">
        <w:rPr>
          <w:rFonts w:asciiTheme="majorBidi" w:hAnsiTheme="majorBidi" w:cstheme="majorBidi"/>
          <w:color w:val="212121"/>
          <w:sz w:val="24"/>
          <w:szCs w:val="22"/>
        </w:rPr>
        <w:t>l'</w:t>
      </w:r>
      <w:proofErr w:type="spellStart"/>
      <w:r w:rsidRPr="000A1B4E">
        <w:rPr>
          <w:rFonts w:asciiTheme="majorBidi" w:hAnsiTheme="majorBidi" w:cstheme="majorBidi"/>
          <w:color w:val="212121"/>
          <w:sz w:val="24"/>
          <w:szCs w:val="22"/>
        </w:rPr>
        <w:t>ont</w:t>
      </w:r>
      <w:proofErr w:type="spellEnd"/>
      <w:r w:rsidRPr="000A1B4E">
        <w:rPr>
          <w:rFonts w:asciiTheme="majorBidi" w:hAnsiTheme="majorBidi" w:cstheme="majorBidi"/>
          <w:color w:val="212121"/>
          <w:sz w:val="24"/>
          <w:szCs w:val="22"/>
        </w:rPr>
        <w:t xml:space="preserve"> soit ignoré</w:t>
      </w:r>
      <w:r w:rsidR="00A47DBC">
        <w:rPr>
          <w:rFonts w:asciiTheme="majorBidi" w:hAnsiTheme="majorBidi" w:cstheme="majorBidi"/>
          <w:color w:val="212121"/>
          <w:sz w:val="24"/>
          <w:szCs w:val="22"/>
        </w:rPr>
        <w:t>s</w:t>
      </w:r>
      <w:r w:rsidRPr="000A1B4E">
        <w:rPr>
          <w:rFonts w:asciiTheme="majorBidi" w:hAnsiTheme="majorBidi" w:cstheme="majorBidi"/>
          <w:color w:val="212121"/>
          <w:sz w:val="24"/>
          <w:szCs w:val="22"/>
        </w:rPr>
        <w:t>, soit</w:t>
      </w:r>
      <w:r w:rsidR="006424BA">
        <w:rPr>
          <w:rFonts w:asciiTheme="majorBidi" w:hAnsiTheme="majorBidi" w:cstheme="majorBidi"/>
          <w:color w:val="212121"/>
          <w:sz w:val="24"/>
          <w:szCs w:val="22"/>
        </w:rPr>
        <w:t xml:space="preserve"> ont</w:t>
      </w:r>
      <w:r w:rsidRPr="000A1B4E">
        <w:rPr>
          <w:rFonts w:asciiTheme="majorBidi" w:hAnsiTheme="majorBidi" w:cstheme="majorBidi"/>
          <w:color w:val="212121"/>
          <w:sz w:val="24"/>
          <w:szCs w:val="22"/>
        </w:rPr>
        <w:t xml:space="preserve"> fait valoir que la rémunération </w:t>
      </w:r>
      <w:r w:rsidR="00A47DBC">
        <w:rPr>
          <w:rFonts w:asciiTheme="majorBidi" w:hAnsiTheme="majorBidi" w:cstheme="majorBidi"/>
          <w:color w:val="212121"/>
          <w:sz w:val="24"/>
          <w:szCs w:val="22"/>
        </w:rPr>
        <w:t>à</w:t>
      </w:r>
      <w:r w:rsidRPr="000A1B4E">
        <w:rPr>
          <w:rFonts w:asciiTheme="majorBidi" w:hAnsiTheme="majorBidi" w:cstheme="majorBidi"/>
          <w:color w:val="212121"/>
          <w:sz w:val="24"/>
          <w:szCs w:val="22"/>
        </w:rPr>
        <w:t xml:space="preserve"> </w:t>
      </w:r>
      <w:r w:rsidR="00EA56EA">
        <w:rPr>
          <w:rFonts w:asciiTheme="majorBidi" w:hAnsiTheme="majorBidi" w:cstheme="majorBidi"/>
          <w:color w:val="212121"/>
          <w:sz w:val="24"/>
          <w:szCs w:val="22"/>
        </w:rPr>
        <w:t>la performance n'a besoin que d’être peaufiné</w:t>
      </w:r>
      <w:r w:rsidRPr="000A1B4E">
        <w:rPr>
          <w:rFonts w:asciiTheme="majorBidi" w:hAnsiTheme="majorBidi" w:cstheme="majorBidi"/>
          <w:color w:val="212121"/>
          <w:sz w:val="24"/>
          <w:szCs w:val="22"/>
        </w:rPr>
        <w:t>.</w:t>
      </w:r>
      <w:r w:rsidR="00A47DBC" w:rsidRPr="00A47DBC">
        <w:rPr>
          <w:rFonts w:asciiTheme="majorBidi" w:hAnsiTheme="majorBidi" w:cstheme="majorBidi"/>
          <w:color w:val="212121"/>
          <w:sz w:val="24"/>
          <w:szCs w:val="22"/>
        </w:rPr>
        <w:t xml:space="preserve"> </w:t>
      </w:r>
      <w:r w:rsidR="00A47DBC" w:rsidRPr="000A1B4E">
        <w:rPr>
          <w:rFonts w:asciiTheme="majorBidi" w:hAnsiTheme="majorBidi" w:cstheme="majorBidi"/>
          <w:color w:val="212121"/>
          <w:sz w:val="24"/>
          <w:szCs w:val="22"/>
        </w:rPr>
        <w:t>Comme l'indiquait un article de synthèse en 2006, les programmes de rémunération au rendement «</w:t>
      </w:r>
      <w:r w:rsidR="00A47DBC">
        <w:rPr>
          <w:rFonts w:asciiTheme="majorBidi" w:hAnsiTheme="majorBidi" w:cstheme="majorBidi"/>
          <w:color w:val="212121"/>
          <w:sz w:val="24"/>
          <w:szCs w:val="22"/>
        </w:rPr>
        <w:t xml:space="preserve"> </w:t>
      </w:r>
      <w:r w:rsidR="00A47DBC" w:rsidRPr="000A1B4E">
        <w:rPr>
          <w:rFonts w:asciiTheme="majorBidi" w:hAnsiTheme="majorBidi" w:cstheme="majorBidi"/>
          <w:color w:val="212121"/>
          <w:sz w:val="24"/>
          <w:szCs w:val="22"/>
        </w:rPr>
        <w:t>sont mis en œuvre dans un vide quasi scientifique</w:t>
      </w:r>
      <w:r w:rsidR="00A47DBC">
        <w:rPr>
          <w:rFonts w:asciiTheme="majorBidi" w:hAnsiTheme="majorBidi" w:cstheme="majorBidi"/>
          <w:color w:val="212121"/>
          <w:sz w:val="24"/>
          <w:szCs w:val="22"/>
        </w:rPr>
        <w:t xml:space="preserve"> </w:t>
      </w:r>
      <w:r w:rsidR="00A47DBC" w:rsidRPr="000A1B4E">
        <w:rPr>
          <w:rFonts w:asciiTheme="majorBidi" w:hAnsiTheme="majorBidi" w:cstheme="majorBidi"/>
          <w:color w:val="212121"/>
          <w:sz w:val="24"/>
          <w:szCs w:val="22"/>
        </w:rPr>
        <w:t>».</w:t>
      </w:r>
    </w:p>
    <w:p w14:paraId="61994762" w14:textId="77777777" w:rsidR="00456AE9" w:rsidRDefault="003B490C" w:rsidP="00456AE9">
      <w:pPr>
        <w:pStyle w:val="Titre3"/>
        <w:ind w:left="2856" w:firstLine="684"/>
        <w:rPr>
          <w:b w:val="0"/>
          <w:bCs w:val="0"/>
        </w:rPr>
      </w:pPr>
      <w:r>
        <w:rPr>
          <w:color w:val="212121"/>
        </w:rPr>
        <w:br w:type="page"/>
      </w:r>
      <w:bookmarkStart w:id="25" w:name="_Toc505695065"/>
      <w:bookmarkStart w:id="26" w:name="_Toc508639874"/>
      <w:r w:rsidR="00456AE9" w:rsidRPr="00CE59D7">
        <w:t>A RETENIR</w:t>
      </w:r>
      <w:bookmarkEnd w:id="25"/>
      <w:bookmarkEnd w:id="26"/>
    </w:p>
    <w:p w14:paraId="5054745C" w14:textId="77777777" w:rsidR="00456AE9" w:rsidRPr="00EE43A7" w:rsidRDefault="00456AE9" w:rsidP="00456AE9">
      <w:pPr>
        <w:rPr>
          <w:lang w:eastAsia="en-US"/>
        </w:rPr>
      </w:pPr>
    </w:p>
    <w:p w14:paraId="5300CDA1" w14:textId="77777777" w:rsidR="00456AE9" w:rsidRPr="00EE43A7" w:rsidRDefault="00456AE9" w:rsidP="00CE4944">
      <w:pPr>
        <w:jc w:val="both"/>
      </w:pPr>
      <w:r w:rsidRPr="00EE43A7">
        <w:t xml:space="preserve">Après plusieurs expérimentations à petites échelles peu fructueuses du paiement à l’épisode de soins, l’État américain a pourtant décidé de lancer à grande échelle en 2013 à travers les programmes BPCI et CJR. Le BPCI est national, sur la base du volontariat et porte sur 48 épisodes de soins. Le CJR est obligatoire, sur 67 zones géographiques et porte uniquement sur la prothèse du genou et de la hanche. </w:t>
      </w:r>
    </w:p>
    <w:p w14:paraId="60DD7C04" w14:textId="77777777" w:rsidR="00456AE9" w:rsidRPr="00EE43A7" w:rsidRDefault="00456AE9" w:rsidP="00CE4944">
      <w:pPr>
        <w:jc w:val="both"/>
      </w:pPr>
    </w:p>
    <w:p w14:paraId="2BEBA030" w14:textId="77777777" w:rsidR="00456AE9" w:rsidRPr="00EE43A7" w:rsidRDefault="00456AE9" w:rsidP="00CE4944">
      <w:pPr>
        <w:jc w:val="both"/>
      </w:pPr>
      <w:r w:rsidRPr="00EE43A7">
        <w:t>La mise en place de ces programmes exige une restructuration importante des structures de soins, impliquant des investissements, des évolutions de process et des changements de pratiques. Pour les hôpitaux, il faut identifier le plus précocement possible les patients éligibles et évaluer leurs risques de complications, établir des capacités d’analyse et de partage d’information, suivre le patient tout au long des soins, créer de nouveaux rôles dans les soins.</w:t>
      </w:r>
    </w:p>
    <w:p w14:paraId="096D1926" w14:textId="77777777" w:rsidR="00456AE9" w:rsidRPr="00EE43A7" w:rsidRDefault="00456AE9" w:rsidP="00CE4944">
      <w:pPr>
        <w:jc w:val="both"/>
        <w:rPr>
          <w:lang w:eastAsia="en-US"/>
        </w:rPr>
      </w:pPr>
    </w:p>
    <w:p w14:paraId="396A73C3" w14:textId="77777777" w:rsidR="00456AE9" w:rsidRPr="00EE43A7" w:rsidRDefault="00456AE9" w:rsidP="00CE4944">
      <w:pPr>
        <w:jc w:val="both"/>
      </w:pPr>
      <w:r w:rsidRPr="00EE43A7">
        <w:t xml:space="preserve">Les études démontrent que le potentiel de gains économiques et d’amélioration de la qualité de la prise en charge se situe au niveau des soins post-opératoires. Soit en réduisant l’utilisation des structures les plus intensives en capitaux, soit en établissant des relations privilégiées avec les fournisseurs de soins soit en investissant dans les systèmes d’information et le personnel. </w:t>
      </w:r>
    </w:p>
    <w:p w14:paraId="43E7D914" w14:textId="77777777" w:rsidR="00456AE9" w:rsidRPr="00EE43A7" w:rsidRDefault="00456AE9" w:rsidP="00CE4944">
      <w:pPr>
        <w:jc w:val="both"/>
      </w:pPr>
    </w:p>
    <w:p w14:paraId="307FBAEB" w14:textId="77777777" w:rsidR="00456AE9" w:rsidRPr="00EE43A7" w:rsidRDefault="00456AE9" w:rsidP="00CE4944">
      <w:pPr>
        <w:jc w:val="both"/>
      </w:pPr>
      <w:r w:rsidRPr="00EE43A7">
        <w:t xml:space="preserve">La variation aléatoire des dépenses par épisode d’une année à l’autre est un frein majeur à l’efficacité du BP, notamment du fait de cas extrêmes de patients qui peuvent fausser complètement les dépenses moyennes. Au sein même d’une région, il peut exister des pratiques très différentes de gestion des soins post-opératoires qui peuvent profondément impactés les effets du BP. </w:t>
      </w:r>
    </w:p>
    <w:p w14:paraId="2F329D5E" w14:textId="77777777" w:rsidR="00456AE9" w:rsidRPr="00EE43A7" w:rsidRDefault="00456AE9" w:rsidP="00CE4944">
      <w:pPr>
        <w:jc w:val="both"/>
        <w:rPr>
          <w:lang w:eastAsia="en-US"/>
        </w:rPr>
      </w:pPr>
    </w:p>
    <w:p w14:paraId="43CBEA60" w14:textId="77777777" w:rsidR="00456AE9" w:rsidRPr="00EE43A7" w:rsidRDefault="00456AE9" w:rsidP="00CE4944">
      <w:pPr>
        <w:jc w:val="both"/>
      </w:pPr>
      <w:r w:rsidRPr="00EE43A7">
        <w:t xml:space="preserve">Malgré un lourd investissement et beaucoup d’enthousiasme au départ, la mise en place du BP dans l’état de Californie a été un énorme échec du fait de la complexité administrative impliquée par le BP, des désaccords sur le contenu des soins regroupés dans le financement unique et des volumes de patients trop faibles.  Outre le scepticisme sur l’impact du BP sur la qualité et les coûts, l’échec californien illustre l’impact organisationnel, psychologique et financier majeur de la mise en place du BO sur les structures de soins et de financement. </w:t>
      </w:r>
    </w:p>
    <w:p w14:paraId="00EB4CCE" w14:textId="77777777" w:rsidR="00456AE9" w:rsidRPr="00EE43A7" w:rsidRDefault="00456AE9" w:rsidP="00CE4944">
      <w:pPr>
        <w:jc w:val="both"/>
      </w:pPr>
    </w:p>
    <w:p w14:paraId="5DEE2BD6" w14:textId="0A0205A5" w:rsidR="00456AE9" w:rsidRPr="00EE43A7" w:rsidRDefault="00456AE9" w:rsidP="009577F0">
      <w:pPr>
        <w:jc w:val="both"/>
        <w:rPr>
          <w:lang w:eastAsia="en-US"/>
        </w:rPr>
      </w:pPr>
      <w:r w:rsidRPr="00EE43A7">
        <w:rPr>
          <w:lang w:eastAsia="en-US"/>
        </w:rPr>
        <w:t xml:space="preserve">Un programme de BP sur personnes âgées lancé en 2013 a mis en évidence les risques du concept de BP en matière de refus de soins de certaines structures, de report de soins au-delà de la période concernée par le BP. Il s’est aussi traduit par une fragmentation des structures post-opératoires entre les soins dédiés au suivi post-opératoire et ceux dédiés au chronique. </w:t>
      </w:r>
      <w:bookmarkStart w:id="27" w:name="_Hlk491957024"/>
    </w:p>
    <w:p w14:paraId="1514A902" w14:textId="77777777" w:rsidR="00456AE9" w:rsidRPr="00EE43A7" w:rsidRDefault="00456AE9" w:rsidP="00CE4944">
      <w:pPr>
        <w:jc w:val="both"/>
        <w:rPr>
          <w:lang w:eastAsia="en-US"/>
        </w:rPr>
      </w:pPr>
    </w:p>
    <w:p w14:paraId="54A45EC2" w14:textId="77777777" w:rsidR="00456AE9" w:rsidRPr="00456AE9" w:rsidRDefault="00456AE9" w:rsidP="00CE4944">
      <w:pPr>
        <w:jc w:val="both"/>
      </w:pPr>
      <w:r w:rsidRPr="00EE43A7">
        <w:t xml:space="preserve">Ces craintes ont été confirmés par des études menées en 2016 et 2017 qui ont confirmé que des approches comme le BP, consistant à un paiement à la performance, ne réduisait pas les coûts ni n’améliorait la qualité d’une part, et pénalisaient les médecins qui prenaient en charge les patients les plus pauvres et malades. Elles incitent à trier les patients pour écarter les cas les plus complexes. Si elles sont devenues très populaires parmi les décideurs et les assureurs, les approches de paiement à la performance se sont étendues dans un désert de preuves scientifiques de leur efficacité. </w:t>
      </w:r>
      <w:bookmarkEnd w:id="27"/>
      <w:r>
        <w:br w:type="page"/>
      </w:r>
    </w:p>
    <w:p w14:paraId="40D418AF" w14:textId="77777777" w:rsidR="004B6AD7" w:rsidRDefault="00C535DB" w:rsidP="00F76BF2">
      <w:pPr>
        <w:pStyle w:val="Titre1"/>
      </w:pPr>
      <w:bookmarkStart w:id="28" w:name="_Toc508639875"/>
      <w:r>
        <w:t>Les étapes de la réflexion sur les nouveaux modes de rémunération</w:t>
      </w:r>
      <w:bookmarkEnd w:id="28"/>
    </w:p>
    <w:p w14:paraId="23C3D41B" w14:textId="77777777" w:rsidR="00F76BF2" w:rsidRDefault="00F76BF2" w:rsidP="004B6AD7">
      <w:pPr>
        <w:spacing w:after="160" w:line="259" w:lineRule="auto"/>
      </w:pPr>
    </w:p>
    <w:p w14:paraId="2AACE42E" w14:textId="77777777" w:rsidR="00C535DB" w:rsidRDefault="00C535DB" w:rsidP="00C535DB">
      <w:pPr>
        <w:spacing w:after="160" w:line="259" w:lineRule="auto"/>
      </w:pPr>
      <w:r>
        <w:t xml:space="preserve">Pour comprendre les décisions actuelles des pouvoirs publics et être en capacité de mieux les évaluer, il est utile d’étudier les rapports et analyses sortis ces dernières années sur la question du financement à l’épisode de soins. </w:t>
      </w:r>
    </w:p>
    <w:p w14:paraId="45BA806B" w14:textId="77777777" w:rsidR="00C535DB" w:rsidRDefault="00C535DB" w:rsidP="004B6AD7">
      <w:pPr>
        <w:spacing w:after="160" w:line="259" w:lineRule="auto"/>
      </w:pPr>
    </w:p>
    <w:p w14:paraId="1EDD5C32" w14:textId="77777777" w:rsidR="004B6AD7" w:rsidRDefault="00F76BF2" w:rsidP="00F76BF2">
      <w:pPr>
        <w:pStyle w:val="Titre2"/>
      </w:pPr>
      <w:bookmarkStart w:id="29" w:name="_Toc508639876"/>
      <w:r>
        <w:t>3.1/ Les étapes préliminaires</w:t>
      </w:r>
      <w:r w:rsidR="00E61D57">
        <w:t xml:space="preserve"> avan</w:t>
      </w:r>
      <w:r w:rsidR="00DE75FD">
        <w:t>t la décision d’expérimentations en orthopédie</w:t>
      </w:r>
      <w:bookmarkEnd w:id="29"/>
    </w:p>
    <w:p w14:paraId="2D269D0B" w14:textId="77777777" w:rsidR="00030EFE" w:rsidRDefault="00030EFE" w:rsidP="004B6AD7">
      <w:pPr>
        <w:spacing w:after="160" w:line="259" w:lineRule="auto"/>
      </w:pPr>
    </w:p>
    <w:p w14:paraId="3D636F49" w14:textId="77777777" w:rsidR="009A59EC" w:rsidRDefault="009A59EC" w:rsidP="009F1364">
      <w:pPr>
        <w:spacing w:after="160" w:line="276" w:lineRule="auto"/>
        <w:jc w:val="both"/>
        <w:rPr>
          <w:b/>
          <w:bCs/>
        </w:rPr>
      </w:pPr>
      <w:r>
        <w:rPr>
          <w:b/>
          <w:bCs/>
        </w:rPr>
        <w:t>LFSS 2014</w:t>
      </w:r>
    </w:p>
    <w:p w14:paraId="2AB11784" w14:textId="77777777" w:rsidR="00F76BF2" w:rsidRDefault="00030EFE" w:rsidP="00C535DB">
      <w:pPr>
        <w:spacing w:after="160" w:line="276" w:lineRule="auto"/>
        <w:jc w:val="both"/>
      </w:pPr>
      <w:r w:rsidRPr="00CC0F30">
        <w:rPr>
          <w:b/>
          <w:bCs/>
        </w:rPr>
        <w:t>La loi de financement de la sécurité sociale 2014</w:t>
      </w:r>
      <w:r>
        <w:t xml:space="preserve"> prévoyait le financement au parcours de soins des personnes atteintes d’insuffisance rénale chronique. Un décret de </w:t>
      </w:r>
      <w:r w:rsidR="002B4908">
        <w:t>Juillet 2015 et un arrêté</w:t>
      </w:r>
      <w:r>
        <w:t xml:space="preserve"> </w:t>
      </w:r>
      <w:r w:rsidR="002B4908">
        <w:t xml:space="preserve">de mai 2016 </w:t>
      </w:r>
      <w:r w:rsidR="00C535DB">
        <w:t>encadrent</w:t>
      </w:r>
      <w:r w:rsidR="002B4908">
        <w:t xml:space="preserve"> les modalités </w:t>
      </w:r>
      <w:r w:rsidR="00230E7D">
        <w:t xml:space="preserve">de l’organisation et du financement au parcours. </w:t>
      </w:r>
    </w:p>
    <w:p w14:paraId="66DFEE2E" w14:textId="77777777" w:rsidR="009A59EC" w:rsidRDefault="009A59EC" w:rsidP="009F1364">
      <w:pPr>
        <w:spacing w:after="160" w:line="276" w:lineRule="auto"/>
        <w:jc w:val="both"/>
      </w:pPr>
    </w:p>
    <w:p w14:paraId="37C142A3" w14:textId="77777777" w:rsidR="009A59EC" w:rsidRPr="00474566" w:rsidRDefault="009A59EC" w:rsidP="009F1364">
      <w:pPr>
        <w:spacing w:after="160" w:line="276" w:lineRule="auto"/>
        <w:jc w:val="both"/>
        <w:rPr>
          <w:b/>
          <w:bCs/>
        </w:rPr>
      </w:pPr>
      <w:r w:rsidRPr="00474566">
        <w:rPr>
          <w:b/>
          <w:bCs/>
        </w:rPr>
        <w:t>Rapport HCAAM 2015</w:t>
      </w:r>
    </w:p>
    <w:p w14:paraId="0C263E96" w14:textId="77777777" w:rsidR="00230E7D" w:rsidRDefault="00230E7D" w:rsidP="009F1364">
      <w:pPr>
        <w:spacing w:after="160" w:line="276" w:lineRule="auto"/>
        <w:jc w:val="both"/>
      </w:pPr>
      <w:r>
        <w:t xml:space="preserve">Le Haut Conseil pour l’avenir de l’Assurance Maladie (HCAAM) a annexé à son </w:t>
      </w:r>
      <w:r w:rsidRPr="00CC0F30">
        <w:rPr>
          <w:b/>
          <w:bCs/>
        </w:rPr>
        <w:t xml:space="preserve">rapport « innovation et système de santé » </w:t>
      </w:r>
      <w:r w:rsidR="00CC0F30" w:rsidRPr="00CC0F30">
        <w:rPr>
          <w:b/>
          <w:bCs/>
        </w:rPr>
        <w:t>de février 2015</w:t>
      </w:r>
      <w:r w:rsidR="00CC0F30">
        <w:t xml:space="preserve"> </w:t>
      </w:r>
      <w:r>
        <w:t xml:space="preserve">un document intitulé </w:t>
      </w:r>
      <w:r w:rsidRPr="00C535DB">
        <w:rPr>
          <w:i/>
          <w:iCs/>
        </w:rPr>
        <w:t>« rémunération épisodes de soins ».</w:t>
      </w:r>
      <w:r>
        <w:t xml:space="preserve"> </w:t>
      </w:r>
      <w:r w:rsidR="00CC0F30">
        <w:t xml:space="preserve">Il y est décrit le principe général et les objectifs du paiement groupé, les avantages et les risques et les préalables requis pour la mise en place. </w:t>
      </w:r>
    </w:p>
    <w:p w14:paraId="323BAC07" w14:textId="77777777" w:rsidR="00230E7D" w:rsidRDefault="00337B92" w:rsidP="009F1364">
      <w:pPr>
        <w:spacing w:after="160" w:line="276" w:lineRule="auto"/>
        <w:jc w:val="both"/>
      </w:pPr>
      <w:r>
        <w:t>Le rapport HCAAM met en avant la complexité du dispositif du paiement groupé. Il souligne que « </w:t>
      </w:r>
      <w:r w:rsidRPr="00337B92">
        <w:rPr>
          <w:i/>
          <w:iCs/>
        </w:rPr>
        <w:t>l’acteur responsable de la gestion du forfait doit être en position de décider des modalités du parcours de soins dans le cadre des recommandations de bonnes pratiques </w:t>
      </w:r>
      <w:r>
        <w:t xml:space="preserve">». </w:t>
      </w:r>
    </w:p>
    <w:p w14:paraId="3643507A" w14:textId="77777777" w:rsidR="00337B92" w:rsidRDefault="00337B92" w:rsidP="00C535DB">
      <w:pPr>
        <w:spacing w:after="160" w:line="276" w:lineRule="auto"/>
        <w:jc w:val="both"/>
      </w:pPr>
      <w:r>
        <w:t>Il recommande de démarrer par des expérimentations</w:t>
      </w:r>
      <w:r w:rsidR="00DB16F2">
        <w:t xml:space="preserve"> dans des domaines </w:t>
      </w:r>
      <w:r w:rsidR="00DB16F2" w:rsidRPr="00DB16F2">
        <w:rPr>
          <w:i/>
          <w:iCs/>
        </w:rPr>
        <w:t xml:space="preserve">« où les avantages attendus paraissent particulièrement </w:t>
      </w:r>
      <w:r w:rsidR="00C535DB">
        <w:rPr>
          <w:i/>
          <w:iCs/>
        </w:rPr>
        <w:t>importants</w:t>
      </w:r>
      <w:r w:rsidR="00DB16F2" w:rsidRPr="00DB16F2">
        <w:rPr>
          <w:i/>
          <w:iCs/>
        </w:rPr>
        <w:t> </w:t>
      </w:r>
      <w:r w:rsidR="00DB16F2">
        <w:t xml:space="preserve">». </w:t>
      </w:r>
      <w:r w:rsidR="006A472B">
        <w:t xml:space="preserve">Les domaines prioritaires seraient donc ceux </w:t>
      </w:r>
      <w:r w:rsidR="006A472B" w:rsidRPr="006A472B">
        <w:rPr>
          <w:i/>
          <w:iCs/>
        </w:rPr>
        <w:t>« où il existe un fort potentiel de transfert d’activité de l’hôpital vers la ville </w:t>
      </w:r>
      <w:r w:rsidR="006A472B">
        <w:t>»</w:t>
      </w:r>
      <w:r w:rsidR="00341E64">
        <w:t xml:space="preserve"> tels que l’IRC terminale ou la cancérologie. </w:t>
      </w:r>
    </w:p>
    <w:p w14:paraId="4F731A2F" w14:textId="77777777" w:rsidR="004150F8" w:rsidRDefault="004150F8" w:rsidP="009F1364">
      <w:pPr>
        <w:spacing w:after="160" w:line="276" w:lineRule="auto"/>
        <w:jc w:val="both"/>
      </w:pPr>
      <w:r>
        <w:t xml:space="preserve">Il suggère d’étendre la logique des GHS à la période </w:t>
      </w:r>
      <w:proofErr w:type="spellStart"/>
      <w:r>
        <w:t>péri-opératoire</w:t>
      </w:r>
      <w:proofErr w:type="spellEnd"/>
      <w:r>
        <w:t xml:space="preserve">, incluant les soins avant et après le séjour. Le forfait serait égal </w:t>
      </w:r>
      <w:r w:rsidR="009A59EC" w:rsidRPr="009A59EC">
        <w:rPr>
          <w:i/>
          <w:iCs/>
        </w:rPr>
        <w:t>« </w:t>
      </w:r>
      <w:r w:rsidRPr="009A59EC">
        <w:rPr>
          <w:i/>
          <w:iCs/>
        </w:rPr>
        <w:t>au tarif actuel du GHS auquel s’ajouterait une quote-part du tarif du GHS de la seconde hospitalisation, cette quote-part devant refléter la proportion de ré hospitalisation observée lorsque les meilleures pratiques sont mises en œuvre</w:t>
      </w:r>
      <w:r w:rsidR="009A59EC" w:rsidRPr="009A59EC">
        <w:rPr>
          <w:i/>
          <w:iCs/>
        </w:rPr>
        <w:t> </w:t>
      </w:r>
      <w:r w:rsidR="009A59EC">
        <w:t>»</w:t>
      </w:r>
      <w:r>
        <w:t xml:space="preserve">. </w:t>
      </w:r>
    </w:p>
    <w:p w14:paraId="0DC049F4" w14:textId="77777777" w:rsidR="009A59EC" w:rsidRDefault="009A59EC" w:rsidP="009F1364">
      <w:pPr>
        <w:spacing w:after="160" w:line="276" w:lineRule="auto"/>
        <w:jc w:val="both"/>
      </w:pPr>
    </w:p>
    <w:p w14:paraId="24E1D70E" w14:textId="77777777" w:rsidR="009A59EC" w:rsidRPr="00474566" w:rsidRDefault="009A59EC" w:rsidP="009F1364">
      <w:pPr>
        <w:spacing w:after="160" w:line="276" w:lineRule="auto"/>
        <w:jc w:val="both"/>
        <w:rPr>
          <w:b/>
          <w:bCs/>
        </w:rPr>
      </w:pPr>
      <w:r w:rsidRPr="00474566">
        <w:rPr>
          <w:b/>
          <w:bCs/>
        </w:rPr>
        <w:t>Rapport charges et produits 2017</w:t>
      </w:r>
    </w:p>
    <w:p w14:paraId="0703FD85" w14:textId="77777777" w:rsidR="00696328" w:rsidRDefault="002B40DA" w:rsidP="009F1364">
      <w:pPr>
        <w:spacing w:after="160" w:line="276" w:lineRule="auto"/>
      </w:pPr>
      <w:r>
        <w:t>Outre u</w:t>
      </w:r>
      <w:r w:rsidR="00223E12">
        <w:t xml:space="preserve">n rappel sur l’expérimentation suédoise, ce rapport de la CNAMTS paru le 7 juillet 2016 suggère </w:t>
      </w:r>
      <w:r w:rsidR="00223E12" w:rsidRPr="00C81AEE">
        <w:rPr>
          <w:b/>
          <w:bCs/>
        </w:rPr>
        <w:t>la mise en place du paiement groupé pour la spécialité orthopédie</w:t>
      </w:r>
      <w:r w:rsidR="00223E12">
        <w:t>, hanche et genou. Il s’appuie sur une analyse médico-économique de la réhabilitation améliorée après chirurgie (RAAC)</w:t>
      </w:r>
      <w:r w:rsidR="00696328">
        <w:t xml:space="preserve"> qui montre que :</w:t>
      </w:r>
    </w:p>
    <w:p w14:paraId="3F218B18" w14:textId="77777777" w:rsidR="00696328" w:rsidRDefault="00696328" w:rsidP="009F1364">
      <w:pPr>
        <w:spacing w:after="160" w:line="276" w:lineRule="auto"/>
      </w:pPr>
      <w:r>
        <w:t>- la DMS dans les établissements pratiquant la RAAC est inférieure de 37% (3,2 jours en moyenne sur 5 spécialités) ;</w:t>
      </w:r>
    </w:p>
    <w:p w14:paraId="04E1DEE8" w14:textId="77777777" w:rsidR="00696328" w:rsidRDefault="00696328" w:rsidP="009F1364">
      <w:pPr>
        <w:spacing w:after="160" w:line="276" w:lineRule="auto"/>
      </w:pPr>
      <w:r>
        <w:t>- la baisse des DMS induit une baisse des coûts hospitaliers de 31</w:t>
      </w:r>
      <w:r w:rsidR="009A301C">
        <w:t>% mais</w:t>
      </w:r>
      <w:r>
        <w:t xml:space="preserve"> pas de baisse des dépenses d’assurance maladie à tarifs constants ;</w:t>
      </w:r>
    </w:p>
    <w:p w14:paraId="68310CD2" w14:textId="77777777" w:rsidR="00041E2D" w:rsidRDefault="00696328" w:rsidP="009F1364">
      <w:pPr>
        <w:spacing w:after="160" w:line="276" w:lineRule="auto"/>
      </w:pPr>
      <w:r>
        <w:t xml:space="preserve">- </w:t>
      </w:r>
      <w:r w:rsidR="00041E2D">
        <w:t>Le taux de recours au SSR est plus faible pour les établissements pratiquant la RAAC ;</w:t>
      </w:r>
    </w:p>
    <w:p w14:paraId="3CC5CA60" w14:textId="77777777" w:rsidR="00041E2D" w:rsidRDefault="00041E2D" w:rsidP="009F1364">
      <w:pPr>
        <w:spacing w:after="160" w:line="276" w:lineRule="auto"/>
        <w:jc w:val="both"/>
      </w:pPr>
      <w:r>
        <w:t xml:space="preserve">- Les patients pris en charge dans les établissements à RAAC ont des dépenses de médicaments supérieures à l’ensemble des patients en préopératoire comme en postopératoire. </w:t>
      </w:r>
    </w:p>
    <w:p w14:paraId="0AF1A8E8" w14:textId="77777777" w:rsidR="00647B9B" w:rsidRDefault="00041E2D" w:rsidP="009F1364">
      <w:pPr>
        <w:spacing w:after="160" w:line="276" w:lineRule="auto"/>
        <w:jc w:val="both"/>
      </w:pPr>
      <w:r>
        <w:t xml:space="preserve">Face à ces résultats, le financement au GHS est </w:t>
      </w:r>
      <w:r w:rsidRPr="00647B9B">
        <w:rPr>
          <w:b/>
          <w:bCs/>
        </w:rPr>
        <w:t>un modèle</w:t>
      </w:r>
      <w:r w:rsidR="00647B9B" w:rsidRPr="00647B9B">
        <w:rPr>
          <w:b/>
          <w:bCs/>
        </w:rPr>
        <w:t xml:space="preserve"> très</w:t>
      </w:r>
      <w:r w:rsidRPr="00647B9B">
        <w:rPr>
          <w:b/>
          <w:bCs/>
        </w:rPr>
        <w:t xml:space="preserve"> incitatif</w:t>
      </w:r>
      <w:r>
        <w:t xml:space="preserve"> pour le développement de la RAAC</w:t>
      </w:r>
      <w:r w:rsidR="00647B9B">
        <w:t>. En effet, alors que les tarifs sont calculés sur la base de séjours plus longs et plus coûteux, la RAAC permet de dégager en moyenne</w:t>
      </w:r>
      <w:r w:rsidR="001E6B89">
        <w:t>,</w:t>
      </w:r>
      <w:r w:rsidR="00647B9B">
        <w:t xml:space="preserve"> selon l’étude sur 5 spécialités</w:t>
      </w:r>
      <w:r w:rsidR="001E6B89">
        <w:t xml:space="preserve">, un gain </w:t>
      </w:r>
      <w:proofErr w:type="gramStart"/>
      <w:r w:rsidR="001E6B89">
        <w:t xml:space="preserve">de </w:t>
      </w:r>
      <w:r w:rsidR="00647B9B">
        <w:t xml:space="preserve"> 580</w:t>
      </w:r>
      <w:proofErr w:type="gramEnd"/>
      <w:r w:rsidR="00647B9B">
        <w:t xml:space="preserve"> euros par séjour. Cela permet de dégager des ressources pour financer la montée en charge de la RAAC.</w:t>
      </w:r>
    </w:p>
    <w:p w14:paraId="73E99290" w14:textId="77777777" w:rsidR="00007092" w:rsidRDefault="00647B9B" w:rsidP="009F1364">
      <w:pPr>
        <w:spacing w:after="160" w:line="276" w:lineRule="auto"/>
        <w:jc w:val="both"/>
      </w:pPr>
      <w:r>
        <w:t xml:space="preserve">Le rapport précise que la nécessité de « mettre en place » un autre mode de financement incitatif pour développer la RAAC </w:t>
      </w:r>
      <w:r w:rsidRPr="00637303">
        <w:rPr>
          <w:b/>
          <w:bCs/>
        </w:rPr>
        <w:t>« n’apparait pas évidente de prime abord ».</w:t>
      </w:r>
      <w:r>
        <w:t xml:space="preserve"> </w:t>
      </w:r>
    </w:p>
    <w:p w14:paraId="62A886B0" w14:textId="77777777" w:rsidR="00007092" w:rsidRDefault="00007092" w:rsidP="009F1364">
      <w:pPr>
        <w:spacing w:after="160" w:line="276" w:lineRule="auto"/>
        <w:jc w:val="both"/>
      </w:pPr>
      <w:r>
        <w:t xml:space="preserve">Malgré cela, le rapport suggère la mise en </w:t>
      </w:r>
      <w:r w:rsidR="00282C6E">
        <w:t>place</w:t>
      </w:r>
      <w:r>
        <w:t xml:space="preserve"> </w:t>
      </w:r>
      <w:r w:rsidRPr="00282C6E">
        <w:rPr>
          <w:b/>
          <w:bCs/>
        </w:rPr>
        <w:t xml:space="preserve">d’un forfait </w:t>
      </w:r>
      <w:r w:rsidR="00282C6E" w:rsidRPr="00282C6E">
        <w:rPr>
          <w:b/>
          <w:bCs/>
        </w:rPr>
        <w:t>spécifique à la RAAC</w:t>
      </w:r>
      <w:r w:rsidR="00282C6E">
        <w:t xml:space="preserve"> comprenant, outre le séjour lui-même, une partie des dépenses </w:t>
      </w:r>
      <w:proofErr w:type="spellStart"/>
      <w:r w:rsidR="00282C6E">
        <w:t>pre</w:t>
      </w:r>
      <w:proofErr w:type="spellEnd"/>
      <w:r w:rsidR="00282C6E">
        <w:t xml:space="preserve"> et post hospitalisation. Un partage des économies réalisées entre le payeur et les offreurs de soins avec une visibilité sur une période de trois ans serait selon le rapport un facteur susceptible de rassurer les acteurs et de les inciter à s’engager dans une telle démarche. </w:t>
      </w:r>
    </w:p>
    <w:p w14:paraId="7643E8D3" w14:textId="77777777" w:rsidR="00E0261A" w:rsidRDefault="00020DFC" w:rsidP="009F1364">
      <w:pPr>
        <w:spacing w:after="160" w:line="276" w:lineRule="auto"/>
        <w:jc w:val="both"/>
      </w:pPr>
      <w:r>
        <w:t xml:space="preserve">Les établissements seraient </w:t>
      </w:r>
      <w:r w:rsidRPr="00020DFC">
        <w:rPr>
          <w:b/>
          <w:bCs/>
        </w:rPr>
        <w:t>obligés de contractualiser avec les autres professionnels de santé</w:t>
      </w:r>
      <w:r>
        <w:t xml:space="preserve">. L’assurance maladie n’aurait plus </w:t>
      </w:r>
      <w:r w:rsidR="001E6B89">
        <w:t xml:space="preserve">à </w:t>
      </w:r>
      <w:r>
        <w:t xml:space="preserve">supporter les dépenses liées à des ré interventions évitables. La performance des établissements pourrait être jugée à partir d’indicateurs tels que la réduction de la DMS, le taux de ré hospitalisation, le taux d’infections associées aux soins, la lutte contre la douleur et des indicateurs patients. Ainsi les résultats pourraient donner lieu à une modulation du forfait au parcours.  </w:t>
      </w:r>
    </w:p>
    <w:p w14:paraId="2647CD28" w14:textId="77777777" w:rsidR="00476391" w:rsidRDefault="009E0B76" w:rsidP="009F1364">
      <w:pPr>
        <w:spacing w:after="160" w:line="276" w:lineRule="auto"/>
        <w:jc w:val="both"/>
      </w:pPr>
      <w:r>
        <w:t>L</w:t>
      </w:r>
      <w:r w:rsidR="00E0261A">
        <w:t xml:space="preserve">’analyse médico-économique démontre clairement que le modèle GHS devrait être incitatif pour les établissements à développer la RAAC, </w:t>
      </w:r>
      <w:r w:rsidR="00E0261A" w:rsidRPr="00F50447">
        <w:rPr>
          <w:b/>
          <w:bCs/>
        </w:rPr>
        <w:t>mais s’il ne l’est pas c’est que les baisses de prix récurrentes des GHS ne donnent pas de visibilité aux établissements pour financer les coûts de mise en place de la RAAC</w:t>
      </w:r>
      <w:r w:rsidR="00E0261A">
        <w:t xml:space="preserve">. </w:t>
      </w:r>
    </w:p>
    <w:p w14:paraId="2B963D97" w14:textId="365C9A17" w:rsidR="00476391" w:rsidRDefault="009577F0" w:rsidP="009F1364">
      <w:pPr>
        <w:spacing w:after="160" w:line="276" w:lineRule="auto"/>
        <w:jc w:val="both"/>
      </w:pPr>
      <w:r>
        <w:t>Il aurait pu être proposé</w:t>
      </w:r>
      <w:r w:rsidR="009E0B76">
        <w:t xml:space="preserve"> de partager les économies </w:t>
      </w:r>
      <w:r w:rsidR="001F09A4">
        <w:t xml:space="preserve">générées par la baisse des coûts de production entre les professionnels de santé des établissements (dans le public comme dans le privé) selon un niveau de développement de la RAAC pour inciter à son extension. </w:t>
      </w:r>
    </w:p>
    <w:p w14:paraId="3DC59D53" w14:textId="4B1C1442" w:rsidR="00E0261A" w:rsidRDefault="001F09A4" w:rsidP="009F1364">
      <w:pPr>
        <w:spacing w:after="160" w:line="276" w:lineRule="auto"/>
        <w:jc w:val="both"/>
      </w:pPr>
      <w:r>
        <w:t>Par un curieux raisonnement, ce qu’on ne veut pas faire à l’échelle d’une entité de soins (établisse</w:t>
      </w:r>
      <w:r w:rsidR="009577F0">
        <w:t>ment de soins), on suggère de le</w:t>
      </w:r>
      <w:r>
        <w:t xml:space="preserve"> faire entre plusieurs entités, ce qui est évidemment beaucoup plus complexe. </w:t>
      </w:r>
    </w:p>
    <w:p w14:paraId="61316054" w14:textId="77777777" w:rsidR="00F76BF2" w:rsidRDefault="00F76BF2" w:rsidP="009F1364">
      <w:pPr>
        <w:spacing w:after="160" w:line="276" w:lineRule="auto"/>
      </w:pPr>
    </w:p>
    <w:p w14:paraId="3E4954ED" w14:textId="77777777" w:rsidR="00F76BF2" w:rsidRDefault="00F76BF2" w:rsidP="00476391">
      <w:pPr>
        <w:pStyle w:val="Titre2"/>
      </w:pPr>
      <w:bookmarkStart w:id="30" w:name="_Toc508639877"/>
      <w:r>
        <w:t xml:space="preserve">3.2/ </w:t>
      </w:r>
      <w:r w:rsidR="00476391">
        <w:t>La</w:t>
      </w:r>
      <w:r>
        <w:t xml:space="preserve"> consolidation du projet</w:t>
      </w:r>
      <w:r w:rsidR="00476391">
        <w:t xml:space="preserve"> « épisodes de soins »</w:t>
      </w:r>
      <w:r>
        <w:t xml:space="preserve"> en 2017</w:t>
      </w:r>
      <w:bookmarkEnd w:id="30"/>
    </w:p>
    <w:p w14:paraId="1E4BDCD8" w14:textId="77777777" w:rsidR="000133A4" w:rsidRDefault="000133A4" w:rsidP="009F1364">
      <w:pPr>
        <w:spacing w:after="160" w:line="276" w:lineRule="auto"/>
      </w:pPr>
    </w:p>
    <w:p w14:paraId="5F640EA7" w14:textId="77777777" w:rsidR="000133A4" w:rsidRPr="000133A4" w:rsidRDefault="00476391" w:rsidP="009F1364">
      <w:pPr>
        <w:spacing w:after="160" w:line="276" w:lineRule="auto"/>
        <w:rPr>
          <w:b/>
          <w:bCs/>
        </w:rPr>
      </w:pPr>
      <w:r>
        <w:rPr>
          <w:b/>
          <w:bCs/>
        </w:rPr>
        <w:t xml:space="preserve">Rapport </w:t>
      </w:r>
      <w:proofErr w:type="spellStart"/>
      <w:r>
        <w:rPr>
          <w:b/>
          <w:bCs/>
        </w:rPr>
        <w:t>V</w:t>
      </w:r>
      <w:r w:rsidR="000133A4" w:rsidRPr="000133A4">
        <w:rPr>
          <w:b/>
          <w:bCs/>
        </w:rPr>
        <w:t>éran</w:t>
      </w:r>
      <w:proofErr w:type="spellEnd"/>
    </w:p>
    <w:p w14:paraId="1C9301C0" w14:textId="4A51128F" w:rsidR="000133A4" w:rsidRDefault="00476391" w:rsidP="00476391">
      <w:pPr>
        <w:spacing w:after="160" w:line="276" w:lineRule="auto"/>
        <w:jc w:val="both"/>
      </w:pPr>
      <w:r>
        <w:t xml:space="preserve">Le député </w:t>
      </w:r>
      <w:r w:rsidR="009577F0">
        <w:t xml:space="preserve">Olivier </w:t>
      </w:r>
      <w:proofErr w:type="spellStart"/>
      <w:r w:rsidR="009577F0">
        <w:t>Véran</w:t>
      </w:r>
      <w:proofErr w:type="spellEnd"/>
      <w:r w:rsidR="009577F0">
        <w:t xml:space="preserve"> s’est vu confier</w:t>
      </w:r>
      <w:r w:rsidR="000133A4">
        <w:t xml:space="preserve"> par Marisol Touraine </w:t>
      </w:r>
      <w:r w:rsidR="00C32D41">
        <w:t xml:space="preserve">une mission </w:t>
      </w:r>
      <w:r w:rsidR="000133A4">
        <w:t>sur l’évolution des modes de financement des établissements de santé. Celui-ci a été remis à la Ministre le 5 avril 2017, juste avant les</w:t>
      </w:r>
      <w:r w:rsidR="00C32D41">
        <w:t xml:space="preserve"> dernières</w:t>
      </w:r>
      <w:r w:rsidR="000133A4">
        <w:t xml:space="preserve"> él</w:t>
      </w:r>
      <w:r w:rsidR="00C32D41">
        <w:t>ections présidentielles.</w:t>
      </w:r>
    </w:p>
    <w:p w14:paraId="4EB6D780" w14:textId="42F2285A" w:rsidR="000133A4" w:rsidRDefault="009577F0" w:rsidP="009577F0">
      <w:pPr>
        <w:spacing w:after="160" w:line="276" w:lineRule="auto"/>
        <w:jc w:val="both"/>
      </w:pPr>
      <w:r>
        <w:t>Le rapport fait état d’un</w:t>
      </w:r>
      <w:r w:rsidR="000133A4">
        <w:t xml:space="preserve"> retard important </w:t>
      </w:r>
      <w:r>
        <w:t>pour</w:t>
      </w:r>
      <w:r w:rsidR="000133A4">
        <w:t xml:space="preserve"> la France concernant la mise en place d’indicateurs de résultats concernant la qualité des soins. Nous avons développé des indicateurs de processus</w:t>
      </w:r>
      <w:r w:rsidR="00C32D41">
        <w:t xml:space="preserve"> mais pas de résultats</w:t>
      </w:r>
      <w:r w:rsidR="000133A4">
        <w:t>.</w:t>
      </w:r>
    </w:p>
    <w:p w14:paraId="57761E8B" w14:textId="71AD1F7B" w:rsidR="003950BC" w:rsidRPr="00C32D41" w:rsidRDefault="009B2DCF" w:rsidP="00C32D41">
      <w:pPr>
        <w:pStyle w:val="p1"/>
        <w:spacing w:line="276" w:lineRule="auto"/>
        <w:jc w:val="both"/>
        <w:rPr>
          <w:rFonts w:asciiTheme="majorBidi" w:hAnsiTheme="majorBidi" w:cstheme="majorBidi"/>
          <w:i/>
          <w:iCs/>
          <w:color w:val="auto"/>
          <w:sz w:val="24"/>
          <w:szCs w:val="24"/>
        </w:rPr>
      </w:pPr>
      <w:r w:rsidRPr="00C32D41">
        <w:rPr>
          <w:rFonts w:asciiTheme="majorBidi" w:hAnsiTheme="majorBidi" w:cstheme="majorBidi"/>
          <w:i/>
          <w:iCs/>
          <w:sz w:val="24"/>
          <w:szCs w:val="24"/>
        </w:rPr>
        <w:t>« Nous</w:t>
      </w:r>
      <w:r w:rsidR="003950BC" w:rsidRPr="00C32D41">
        <w:rPr>
          <w:rFonts w:asciiTheme="majorBidi" w:hAnsiTheme="majorBidi" w:cstheme="majorBidi"/>
          <w:i/>
          <w:iCs/>
          <w:color w:val="auto"/>
          <w:sz w:val="24"/>
          <w:szCs w:val="24"/>
        </w:rPr>
        <w:t xml:space="preserve"> avons</w:t>
      </w:r>
      <w:r w:rsidR="00C32D41" w:rsidRPr="00C32D41">
        <w:rPr>
          <w:rFonts w:asciiTheme="majorBidi" w:hAnsiTheme="majorBidi" w:cstheme="majorBidi"/>
          <w:i/>
          <w:iCs/>
          <w:color w:val="auto"/>
          <w:sz w:val="24"/>
          <w:szCs w:val="24"/>
        </w:rPr>
        <w:t xml:space="preserve"> </w:t>
      </w:r>
      <w:r w:rsidR="005F6F90" w:rsidRPr="00C32D41">
        <w:rPr>
          <w:rFonts w:asciiTheme="majorBidi" w:hAnsiTheme="majorBidi" w:cstheme="majorBidi"/>
          <w:i/>
          <w:iCs/>
          <w:sz w:val="24"/>
          <w:szCs w:val="24"/>
        </w:rPr>
        <w:t>développé</w:t>
      </w:r>
      <w:r w:rsidR="003950BC" w:rsidRPr="00C32D41">
        <w:rPr>
          <w:rFonts w:asciiTheme="majorBidi" w:hAnsiTheme="majorBidi" w:cstheme="majorBidi"/>
          <w:i/>
          <w:iCs/>
          <w:sz w:val="24"/>
          <w:szCs w:val="24"/>
        </w:rPr>
        <w:t xml:space="preserve"> en France des indicateurs de processus mais accusons un important retard par rapport aux pays comparables pour ce qui concerne les indicateurs de </w:t>
      </w:r>
      <w:r w:rsidR="005F6F90" w:rsidRPr="00C32D41">
        <w:rPr>
          <w:rFonts w:asciiTheme="majorBidi" w:hAnsiTheme="majorBidi" w:cstheme="majorBidi"/>
          <w:i/>
          <w:iCs/>
          <w:sz w:val="24"/>
          <w:szCs w:val="24"/>
        </w:rPr>
        <w:t>résultats</w:t>
      </w:r>
      <w:r w:rsidR="003950BC" w:rsidRPr="00C32D41">
        <w:rPr>
          <w:rFonts w:asciiTheme="majorBidi" w:hAnsiTheme="majorBidi" w:cstheme="majorBidi"/>
          <w:i/>
          <w:iCs/>
          <w:sz w:val="24"/>
          <w:szCs w:val="24"/>
        </w:rPr>
        <w:t xml:space="preserve">. Tous ces pays </w:t>
      </w:r>
      <w:r w:rsidR="003C5410">
        <w:rPr>
          <w:rFonts w:asciiTheme="majorBidi" w:hAnsiTheme="majorBidi" w:cstheme="majorBidi"/>
          <w:i/>
          <w:iCs/>
          <w:sz w:val="24"/>
          <w:szCs w:val="24"/>
        </w:rPr>
        <w:t>é</w:t>
      </w:r>
      <w:r w:rsidR="003950BC" w:rsidRPr="00C32D41">
        <w:rPr>
          <w:rFonts w:asciiTheme="majorBidi" w:hAnsiTheme="majorBidi" w:cstheme="majorBidi"/>
          <w:i/>
          <w:iCs/>
          <w:sz w:val="24"/>
          <w:szCs w:val="24"/>
        </w:rPr>
        <w:t xml:space="preserve">tablissent et diffusent des indicateurs de </w:t>
      </w:r>
      <w:proofErr w:type="gramStart"/>
      <w:r w:rsidR="003C5410">
        <w:rPr>
          <w:rFonts w:asciiTheme="majorBidi" w:hAnsiTheme="majorBidi" w:cstheme="majorBidi"/>
          <w:i/>
          <w:iCs/>
          <w:sz w:val="24"/>
          <w:szCs w:val="24"/>
        </w:rPr>
        <w:t>mortalit</w:t>
      </w:r>
      <w:r>
        <w:rPr>
          <w:rFonts w:asciiTheme="majorBidi" w:hAnsiTheme="majorBidi" w:cstheme="majorBidi"/>
          <w:i/>
          <w:iCs/>
          <w:sz w:val="24"/>
          <w:szCs w:val="24"/>
        </w:rPr>
        <w:t>é</w:t>
      </w:r>
      <w:r w:rsidR="003C5410">
        <w:rPr>
          <w:rFonts w:asciiTheme="majorBidi" w:hAnsiTheme="majorBidi" w:cstheme="majorBidi"/>
          <w:i/>
          <w:iCs/>
          <w:sz w:val="24"/>
          <w:szCs w:val="24"/>
        </w:rPr>
        <w:t xml:space="preserve"> </w:t>
      </w:r>
      <w:r w:rsidR="003950BC" w:rsidRPr="00C32D41">
        <w:rPr>
          <w:rFonts w:asciiTheme="majorBidi" w:hAnsiTheme="majorBidi" w:cstheme="majorBidi"/>
          <w:i/>
          <w:iCs/>
          <w:sz w:val="24"/>
          <w:szCs w:val="24"/>
        </w:rPr>
        <w:t xml:space="preserve"> (</w:t>
      </w:r>
      <w:proofErr w:type="gramEnd"/>
      <w:r w:rsidR="003950BC" w:rsidRPr="00C32D41">
        <w:rPr>
          <w:rFonts w:asciiTheme="majorBidi" w:hAnsiTheme="majorBidi" w:cstheme="majorBidi"/>
          <w:i/>
          <w:iCs/>
          <w:sz w:val="24"/>
          <w:szCs w:val="24"/>
        </w:rPr>
        <w:t xml:space="preserve">globaux ou par pathologie), des indicateurs de </w:t>
      </w:r>
      <w:r w:rsidR="005F6F90" w:rsidRPr="00C32D41">
        <w:rPr>
          <w:rFonts w:asciiTheme="majorBidi" w:hAnsiTheme="majorBidi" w:cstheme="majorBidi"/>
          <w:i/>
          <w:iCs/>
          <w:sz w:val="24"/>
          <w:szCs w:val="24"/>
        </w:rPr>
        <w:t>réadmission</w:t>
      </w:r>
      <w:r w:rsidR="003950BC" w:rsidRPr="00C32D41">
        <w:rPr>
          <w:rFonts w:asciiTheme="majorBidi" w:hAnsiTheme="majorBidi" w:cstheme="majorBidi"/>
          <w:i/>
          <w:iCs/>
          <w:sz w:val="24"/>
          <w:szCs w:val="24"/>
        </w:rPr>
        <w:t xml:space="preserve">, </w:t>
      </w:r>
      <w:r w:rsidR="005F6F90" w:rsidRPr="00C32D41">
        <w:rPr>
          <w:rFonts w:asciiTheme="majorBidi" w:hAnsiTheme="majorBidi" w:cstheme="majorBidi"/>
          <w:i/>
          <w:iCs/>
          <w:sz w:val="24"/>
          <w:szCs w:val="24"/>
        </w:rPr>
        <w:t>des indicateurs relatifs aux évè</w:t>
      </w:r>
      <w:r w:rsidR="00C32D41">
        <w:rPr>
          <w:rFonts w:asciiTheme="majorBidi" w:hAnsiTheme="majorBidi" w:cstheme="majorBidi"/>
          <w:i/>
          <w:iCs/>
          <w:sz w:val="24"/>
          <w:szCs w:val="24"/>
        </w:rPr>
        <w:t>nements indé</w:t>
      </w:r>
      <w:r w:rsidR="003950BC" w:rsidRPr="00C32D41">
        <w:rPr>
          <w:rFonts w:asciiTheme="majorBidi" w:hAnsiTheme="majorBidi" w:cstheme="majorBidi"/>
          <w:i/>
          <w:iCs/>
          <w:sz w:val="24"/>
          <w:szCs w:val="24"/>
        </w:rPr>
        <w:t xml:space="preserve">sirables ou aux infections nosocomiales. De nouveaux indicateurs dits </w:t>
      </w:r>
      <w:proofErr w:type="spellStart"/>
      <w:r w:rsidR="003950BC" w:rsidRPr="00C32D41">
        <w:rPr>
          <w:rFonts w:asciiTheme="majorBidi" w:hAnsiTheme="majorBidi" w:cstheme="majorBidi"/>
          <w:i/>
          <w:iCs/>
          <w:sz w:val="24"/>
          <w:szCs w:val="24"/>
        </w:rPr>
        <w:t>PROMs</w:t>
      </w:r>
      <w:proofErr w:type="spellEnd"/>
      <w:r w:rsidR="003950BC" w:rsidRPr="00C32D41">
        <w:rPr>
          <w:rFonts w:asciiTheme="majorBidi" w:hAnsiTheme="majorBidi" w:cstheme="majorBidi"/>
          <w:i/>
          <w:iCs/>
          <w:sz w:val="24"/>
          <w:szCs w:val="24"/>
        </w:rPr>
        <w:t xml:space="preserve"> (Patient </w:t>
      </w:r>
      <w:proofErr w:type="spellStart"/>
      <w:r w:rsidR="003950BC" w:rsidRPr="00C32D41">
        <w:rPr>
          <w:rFonts w:asciiTheme="majorBidi" w:hAnsiTheme="majorBidi" w:cstheme="majorBidi"/>
          <w:i/>
          <w:iCs/>
          <w:sz w:val="24"/>
          <w:szCs w:val="24"/>
        </w:rPr>
        <w:t>Reported</w:t>
      </w:r>
      <w:proofErr w:type="spellEnd"/>
      <w:r w:rsidR="003950BC" w:rsidRPr="00C32D41">
        <w:rPr>
          <w:rFonts w:asciiTheme="majorBidi" w:hAnsiTheme="majorBidi" w:cstheme="majorBidi"/>
          <w:i/>
          <w:iCs/>
          <w:sz w:val="24"/>
          <w:szCs w:val="24"/>
        </w:rPr>
        <w:t xml:space="preserve"> </w:t>
      </w:r>
      <w:proofErr w:type="spellStart"/>
      <w:r w:rsidR="003950BC" w:rsidRPr="00C32D41">
        <w:rPr>
          <w:rFonts w:asciiTheme="majorBidi" w:hAnsiTheme="majorBidi" w:cstheme="majorBidi"/>
          <w:i/>
          <w:iCs/>
          <w:sz w:val="24"/>
          <w:szCs w:val="24"/>
        </w:rPr>
        <w:t>Outcome</w:t>
      </w:r>
      <w:proofErr w:type="spellEnd"/>
      <w:r w:rsidR="003950BC" w:rsidRPr="00C32D41">
        <w:rPr>
          <w:rFonts w:asciiTheme="majorBidi" w:hAnsiTheme="majorBidi" w:cstheme="majorBidi"/>
          <w:i/>
          <w:iCs/>
          <w:sz w:val="24"/>
          <w:szCs w:val="24"/>
        </w:rPr>
        <w:t xml:space="preserve"> </w:t>
      </w:r>
      <w:proofErr w:type="spellStart"/>
      <w:r w:rsidR="003950BC" w:rsidRPr="00C32D41">
        <w:rPr>
          <w:rFonts w:asciiTheme="majorBidi" w:hAnsiTheme="majorBidi" w:cstheme="majorBidi"/>
          <w:i/>
          <w:iCs/>
          <w:sz w:val="24"/>
          <w:szCs w:val="24"/>
        </w:rPr>
        <w:t>Measures</w:t>
      </w:r>
      <w:proofErr w:type="spellEnd"/>
      <w:r w:rsidR="003950BC" w:rsidRPr="00C32D41">
        <w:rPr>
          <w:rFonts w:asciiTheme="majorBidi" w:hAnsiTheme="majorBidi" w:cstheme="majorBidi"/>
          <w:i/>
          <w:iCs/>
          <w:sz w:val="24"/>
          <w:szCs w:val="24"/>
        </w:rPr>
        <w:t xml:space="preserve">) se </w:t>
      </w:r>
      <w:r w:rsidR="005F6F90" w:rsidRPr="00C32D41">
        <w:rPr>
          <w:rFonts w:asciiTheme="majorBidi" w:hAnsiTheme="majorBidi" w:cstheme="majorBidi"/>
          <w:i/>
          <w:iCs/>
          <w:sz w:val="24"/>
          <w:szCs w:val="24"/>
        </w:rPr>
        <w:t>développent</w:t>
      </w:r>
      <w:r w:rsidR="003950BC" w:rsidRPr="00C32D41">
        <w:rPr>
          <w:rFonts w:asciiTheme="majorBidi" w:hAnsiTheme="majorBidi" w:cstheme="majorBidi"/>
          <w:i/>
          <w:iCs/>
          <w:sz w:val="24"/>
          <w:szCs w:val="24"/>
        </w:rPr>
        <w:t xml:space="preserve">. Il ne s’agit pas de sous-estimer les </w:t>
      </w:r>
      <w:r w:rsidR="005F6F90" w:rsidRPr="00C32D41">
        <w:rPr>
          <w:rFonts w:asciiTheme="majorBidi" w:hAnsiTheme="majorBidi" w:cstheme="majorBidi"/>
          <w:i/>
          <w:iCs/>
          <w:sz w:val="24"/>
          <w:szCs w:val="24"/>
        </w:rPr>
        <w:t>difficultés</w:t>
      </w:r>
      <w:r w:rsidR="003950BC" w:rsidRPr="00C32D41">
        <w:rPr>
          <w:rFonts w:asciiTheme="majorBidi" w:hAnsiTheme="majorBidi" w:cstheme="majorBidi"/>
          <w:i/>
          <w:iCs/>
          <w:sz w:val="24"/>
          <w:szCs w:val="24"/>
        </w:rPr>
        <w:t xml:space="preserve"> scient</w:t>
      </w:r>
      <w:r w:rsidR="005F6F90" w:rsidRPr="00C32D41">
        <w:rPr>
          <w:rFonts w:asciiTheme="majorBidi" w:hAnsiTheme="majorBidi" w:cstheme="majorBidi"/>
          <w:i/>
          <w:iCs/>
          <w:sz w:val="24"/>
          <w:szCs w:val="24"/>
        </w:rPr>
        <w:t>ifiques et techniques rencontrée</w:t>
      </w:r>
      <w:r w:rsidR="003950BC" w:rsidRPr="00C32D41">
        <w:rPr>
          <w:rFonts w:asciiTheme="majorBidi" w:hAnsiTheme="majorBidi" w:cstheme="majorBidi"/>
          <w:i/>
          <w:iCs/>
          <w:sz w:val="24"/>
          <w:szCs w:val="24"/>
        </w:rPr>
        <w:t>s pour mettre en place de tels indicateurs mais il c</w:t>
      </w:r>
      <w:r w:rsidR="005F6F90" w:rsidRPr="00C32D41">
        <w:rPr>
          <w:rFonts w:asciiTheme="majorBidi" w:hAnsiTheme="majorBidi" w:cstheme="majorBidi"/>
          <w:i/>
          <w:iCs/>
          <w:sz w:val="24"/>
          <w:szCs w:val="24"/>
        </w:rPr>
        <w:t>onvient d’engager dès à</w:t>
      </w:r>
      <w:r w:rsidR="003950BC" w:rsidRPr="00C32D41">
        <w:rPr>
          <w:rFonts w:asciiTheme="majorBidi" w:hAnsiTheme="majorBidi" w:cstheme="majorBidi"/>
          <w:i/>
          <w:iCs/>
          <w:sz w:val="24"/>
          <w:szCs w:val="24"/>
        </w:rPr>
        <w:t xml:space="preserve"> </w:t>
      </w:r>
      <w:r w:rsidR="005F6F90" w:rsidRPr="00C32D41">
        <w:rPr>
          <w:rFonts w:asciiTheme="majorBidi" w:hAnsiTheme="majorBidi" w:cstheme="majorBidi"/>
          <w:i/>
          <w:iCs/>
          <w:sz w:val="24"/>
          <w:szCs w:val="24"/>
        </w:rPr>
        <w:t>présent</w:t>
      </w:r>
      <w:r w:rsidR="003950BC" w:rsidRPr="00C32D41">
        <w:rPr>
          <w:rFonts w:asciiTheme="majorBidi" w:hAnsiTheme="majorBidi" w:cstheme="majorBidi"/>
          <w:i/>
          <w:iCs/>
          <w:sz w:val="24"/>
          <w:szCs w:val="24"/>
        </w:rPr>
        <w:t xml:space="preserve"> l’investissement </w:t>
      </w:r>
      <w:r w:rsidR="005F6F90" w:rsidRPr="00C32D41">
        <w:rPr>
          <w:rFonts w:asciiTheme="majorBidi" w:hAnsiTheme="majorBidi" w:cstheme="majorBidi"/>
          <w:i/>
          <w:iCs/>
          <w:sz w:val="24"/>
          <w:szCs w:val="24"/>
        </w:rPr>
        <w:t>nécessaire</w:t>
      </w:r>
      <w:r w:rsidR="003950BC" w:rsidRPr="00C32D41">
        <w:rPr>
          <w:rFonts w:asciiTheme="majorBidi" w:hAnsiTheme="majorBidi" w:cstheme="majorBidi"/>
          <w:i/>
          <w:iCs/>
          <w:sz w:val="24"/>
          <w:szCs w:val="24"/>
        </w:rPr>
        <w:t xml:space="preserve"> pour disposer de ces donnée</w:t>
      </w:r>
      <w:r w:rsidR="005F6F90" w:rsidRPr="00C32D41">
        <w:rPr>
          <w:rFonts w:asciiTheme="majorBidi" w:hAnsiTheme="majorBidi" w:cstheme="majorBidi"/>
          <w:i/>
          <w:iCs/>
          <w:sz w:val="24"/>
          <w:szCs w:val="24"/>
        </w:rPr>
        <w:t>s. A cet é</w:t>
      </w:r>
      <w:r w:rsidR="003950BC" w:rsidRPr="00C32D41">
        <w:rPr>
          <w:rFonts w:asciiTheme="majorBidi" w:hAnsiTheme="majorBidi" w:cstheme="majorBidi"/>
          <w:i/>
          <w:iCs/>
          <w:sz w:val="24"/>
          <w:szCs w:val="24"/>
        </w:rPr>
        <w:t>gard, il est</w:t>
      </w:r>
      <w:r w:rsidR="003C5410">
        <w:rPr>
          <w:rFonts w:asciiTheme="majorBidi" w:hAnsiTheme="majorBidi" w:cstheme="majorBidi"/>
          <w:i/>
          <w:iCs/>
          <w:sz w:val="24"/>
          <w:szCs w:val="24"/>
        </w:rPr>
        <w:t xml:space="preserve"> proposé</w:t>
      </w:r>
      <w:r w:rsidR="005F6F90" w:rsidRPr="00C32D41">
        <w:rPr>
          <w:rFonts w:asciiTheme="majorBidi" w:hAnsiTheme="majorBidi" w:cstheme="majorBidi"/>
          <w:i/>
          <w:iCs/>
          <w:sz w:val="24"/>
          <w:szCs w:val="24"/>
        </w:rPr>
        <w:t xml:space="preserve"> d’y consacrer, sous l’é</w:t>
      </w:r>
      <w:r w:rsidR="003950BC" w:rsidRPr="00C32D41">
        <w:rPr>
          <w:rFonts w:asciiTheme="majorBidi" w:hAnsiTheme="majorBidi" w:cstheme="majorBidi"/>
          <w:i/>
          <w:iCs/>
          <w:sz w:val="24"/>
          <w:szCs w:val="24"/>
        </w:rPr>
        <w:t>gide de la HAS, autant de moyens que ceux</w:t>
      </w:r>
      <w:r w:rsidR="00C32D41">
        <w:rPr>
          <w:rFonts w:asciiTheme="majorBidi" w:hAnsiTheme="majorBidi" w:cstheme="majorBidi"/>
          <w:i/>
          <w:iCs/>
          <w:sz w:val="24"/>
          <w:szCs w:val="24"/>
        </w:rPr>
        <w:t xml:space="preserve"> </w:t>
      </w:r>
      <w:r w:rsidR="003C5410">
        <w:rPr>
          <w:rFonts w:asciiTheme="majorBidi" w:hAnsiTheme="majorBidi" w:cstheme="majorBidi"/>
          <w:i/>
          <w:iCs/>
          <w:sz w:val="24"/>
          <w:szCs w:val="24"/>
        </w:rPr>
        <w:t>aujourd’hui consacrés</w:t>
      </w:r>
      <w:r w:rsidR="003950BC" w:rsidRPr="00C32D41">
        <w:rPr>
          <w:rFonts w:asciiTheme="majorBidi" w:hAnsiTheme="majorBidi" w:cstheme="majorBidi"/>
          <w:i/>
          <w:iCs/>
          <w:sz w:val="24"/>
          <w:szCs w:val="24"/>
        </w:rPr>
        <w:t xml:space="preserve"> au </w:t>
      </w:r>
      <w:r w:rsidR="005F6F90" w:rsidRPr="00C32D41">
        <w:rPr>
          <w:rFonts w:asciiTheme="majorBidi" w:hAnsiTheme="majorBidi" w:cstheme="majorBidi"/>
          <w:i/>
          <w:iCs/>
          <w:sz w:val="24"/>
          <w:szCs w:val="24"/>
        </w:rPr>
        <w:t xml:space="preserve">développement et </w:t>
      </w:r>
      <w:r w:rsidR="009577F0">
        <w:rPr>
          <w:rFonts w:asciiTheme="majorBidi" w:hAnsiTheme="majorBidi" w:cstheme="majorBidi"/>
          <w:i/>
          <w:iCs/>
          <w:sz w:val="24"/>
          <w:szCs w:val="24"/>
        </w:rPr>
        <w:t xml:space="preserve">à </w:t>
      </w:r>
      <w:r w:rsidR="003950BC" w:rsidRPr="00C32D41">
        <w:rPr>
          <w:rFonts w:asciiTheme="majorBidi" w:hAnsiTheme="majorBidi" w:cstheme="majorBidi"/>
          <w:i/>
          <w:iCs/>
          <w:sz w:val="24"/>
          <w:szCs w:val="24"/>
        </w:rPr>
        <w:t>la maintenance des outils de tarification. Cet effort</w:t>
      </w:r>
      <w:r w:rsidR="005F6F90" w:rsidRPr="00C32D41">
        <w:rPr>
          <w:rFonts w:asciiTheme="majorBidi" w:hAnsiTheme="majorBidi" w:cstheme="majorBidi"/>
          <w:i/>
          <w:iCs/>
          <w:sz w:val="24"/>
          <w:szCs w:val="24"/>
        </w:rPr>
        <w:t xml:space="preserve"> d’investissement doit être conduit en veillant à</w:t>
      </w:r>
      <w:r w:rsidR="003950BC" w:rsidRPr="00C32D41">
        <w:rPr>
          <w:rFonts w:asciiTheme="majorBidi" w:hAnsiTheme="majorBidi" w:cstheme="majorBidi"/>
          <w:i/>
          <w:iCs/>
          <w:sz w:val="24"/>
          <w:szCs w:val="24"/>
        </w:rPr>
        <w:t xml:space="preserve"> associer les professionnels du secteur hospitalier, les</w:t>
      </w:r>
      <w:r w:rsidR="005F6F90" w:rsidRPr="00C32D41">
        <w:rPr>
          <w:rFonts w:asciiTheme="majorBidi" w:hAnsiTheme="majorBidi" w:cstheme="majorBidi"/>
          <w:i/>
          <w:iCs/>
          <w:sz w:val="24"/>
          <w:szCs w:val="24"/>
        </w:rPr>
        <w:t xml:space="preserve"> mé</w:t>
      </w:r>
      <w:r w:rsidR="002A18CF" w:rsidRPr="00C32D41">
        <w:rPr>
          <w:rFonts w:asciiTheme="majorBidi" w:hAnsiTheme="majorBidi" w:cstheme="majorBidi"/>
          <w:i/>
          <w:iCs/>
          <w:sz w:val="24"/>
          <w:szCs w:val="24"/>
        </w:rPr>
        <w:t xml:space="preserve">decins au premier chef, </w:t>
      </w:r>
      <w:r w:rsidR="009577F0" w:rsidRPr="00C32D41">
        <w:rPr>
          <w:rFonts w:asciiTheme="majorBidi" w:hAnsiTheme="majorBidi" w:cstheme="majorBidi"/>
          <w:i/>
          <w:iCs/>
          <w:sz w:val="24"/>
          <w:szCs w:val="24"/>
        </w:rPr>
        <w:t>à la</w:t>
      </w:r>
      <w:r w:rsidR="003950BC" w:rsidRPr="00C32D41">
        <w:rPr>
          <w:rFonts w:asciiTheme="majorBidi" w:hAnsiTheme="majorBidi" w:cstheme="majorBidi"/>
          <w:i/>
          <w:iCs/>
          <w:sz w:val="24"/>
          <w:szCs w:val="24"/>
        </w:rPr>
        <w:t xml:space="preserve"> </w:t>
      </w:r>
      <w:r w:rsidR="005F6F90" w:rsidRPr="00C32D41">
        <w:rPr>
          <w:rFonts w:asciiTheme="majorBidi" w:hAnsiTheme="majorBidi" w:cstheme="majorBidi"/>
          <w:i/>
          <w:iCs/>
          <w:sz w:val="24"/>
          <w:szCs w:val="24"/>
        </w:rPr>
        <w:t>définition</w:t>
      </w:r>
      <w:r w:rsidR="003950BC" w:rsidRPr="00C32D41">
        <w:rPr>
          <w:rFonts w:asciiTheme="majorBidi" w:hAnsiTheme="majorBidi" w:cstheme="majorBidi"/>
          <w:i/>
          <w:iCs/>
          <w:sz w:val="24"/>
          <w:szCs w:val="24"/>
        </w:rPr>
        <w:t xml:space="preserve"> de ces indicateurs. »</w:t>
      </w:r>
    </w:p>
    <w:p w14:paraId="697E9A8D" w14:textId="77777777" w:rsidR="003950BC" w:rsidRDefault="003950BC" w:rsidP="009F1364">
      <w:pPr>
        <w:spacing w:line="276" w:lineRule="auto"/>
        <w:jc w:val="both"/>
        <w:rPr>
          <w:rFonts w:ascii="Helvetica" w:hAnsi="Helvetica"/>
          <w:sz w:val="17"/>
          <w:szCs w:val="17"/>
        </w:rPr>
      </w:pPr>
    </w:p>
    <w:p w14:paraId="38FC0E2E" w14:textId="77777777" w:rsidR="003950BC" w:rsidRPr="003950BC" w:rsidRDefault="003950BC" w:rsidP="009F1364">
      <w:pPr>
        <w:spacing w:line="276" w:lineRule="auto"/>
        <w:jc w:val="both"/>
        <w:rPr>
          <w:rFonts w:ascii="Helvetica" w:hAnsi="Helvetica"/>
          <w:sz w:val="17"/>
          <w:szCs w:val="17"/>
        </w:rPr>
      </w:pPr>
    </w:p>
    <w:p w14:paraId="38B8D753" w14:textId="77777777" w:rsidR="002A18CF" w:rsidRPr="003C5410" w:rsidRDefault="006C3A56" w:rsidP="009F1364">
      <w:pPr>
        <w:spacing w:after="160" w:line="276" w:lineRule="auto"/>
        <w:jc w:val="both"/>
        <w:rPr>
          <w:i/>
          <w:iCs/>
        </w:rPr>
      </w:pPr>
      <w:r w:rsidRPr="002E6EE6">
        <w:t>Malgré ce constat, il est proposé plus loin dans le rapport de réorganiser</w:t>
      </w:r>
      <w:r w:rsidR="003C5410">
        <w:t xml:space="preserve"> au plus vite</w:t>
      </w:r>
      <w:r w:rsidRPr="002E6EE6">
        <w:t xml:space="preserve"> le mode de financement en fonction du parcours de soins, en privilégiant la « valeur de soins ». </w:t>
      </w:r>
      <w:r w:rsidR="002A18CF" w:rsidRPr="002E6EE6">
        <w:t>Il propose de privilégier</w:t>
      </w:r>
      <w:r w:rsidR="002A18CF" w:rsidRPr="003C5410">
        <w:rPr>
          <w:i/>
          <w:iCs/>
        </w:rPr>
        <w:t xml:space="preserve"> </w:t>
      </w:r>
      <w:r w:rsidR="005951A1" w:rsidRPr="003C5410">
        <w:rPr>
          <w:i/>
          <w:iCs/>
        </w:rPr>
        <w:t>« </w:t>
      </w:r>
      <w:r w:rsidR="002A18CF" w:rsidRPr="003C5410">
        <w:rPr>
          <w:i/>
          <w:iCs/>
        </w:rPr>
        <w:t>trois modes de financement :</w:t>
      </w:r>
    </w:p>
    <w:p w14:paraId="2629521D" w14:textId="77777777" w:rsidR="004347EC" w:rsidRPr="003C5410" w:rsidRDefault="002E6EE6" w:rsidP="009F1364">
      <w:pPr>
        <w:pStyle w:val="p1"/>
        <w:spacing w:line="276" w:lineRule="auto"/>
        <w:jc w:val="both"/>
        <w:rPr>
          <w:rFonts w:asciiTheme="majorBidi" w:hAnsiTheme="majorBidi" w:cstheme="majorBidi"/>
          <w:i/>
          <w:iCs/>
          <w:color w:val="auto"/>
          <w:sz w:val="24"/>
          <w:szCs w:val="24"/>
        </w:rPr>
      </w:pPr>
      <w:r w:rsidRPr="003C5410">
        <w:rPr>
          <w:rFonts w:asciiTheme="majorBidi" w:hAnsiTheme="majorBidi" w:cstheme="majorBidi"/>
          <w:i/>
          <w:iCs/>
          <w:sz w:val="24"/>
          <w:szCs w:val="24"/>
        </w:rPr>
        <w:t xml:space="preserve">-     </w:t>
      </w:r>
      <w:r w:rsidRPr="003C5410">
        <w:rPr>
          <w:rFonts w:asciiTheme="majorBidi" w:hAnsiTheme="majorBidi" w:cstheme="majorBidi"/>
          <w:b/>
          <w:bCs/>
          <w:i/>
          <w:iCs/>
          <w:color w:val="auto"/>
          <w:sz w:val="24"/>
          <w:szCs w:val="24"/>
        </w:rPr>
        <w:t>Un financement T2A au séjour</w:t>
      </w:r>
      <w:r w:rsidRPr="003C5410">
        <w:rPr>
          <w:rFonts w:asciiTheme="majorBidi" w:hAnsiTheme="majorBidi" w:cstheme="majorBidi"/>
          <w:i/>
          <w:iCs/>
          <w:color w:val="auto"/>
          <w:sz w:val="24"/>
          <w:szCs w:val="24"/>
        </w:rPr>
        <w:t xml:space="preserve"> pour des séjours ponctuels </w:t>
      </w:r>
      <w:r w:rsidR="004347EC" w:rsidRPr="003C5410">
        <w:rPr>
          <w:rFonts w:asciiTheme="majorBidi" w:hAnsiTheme="majorBidi" w:cstheme="majorBidi"/>
          <w:i/>
          <w:iCs/>
          <w:color w:val="auto"/>
          <w:sz w:val="24"/>
          <w:szCs w:val="24"/>
        </w:rPr>
        <w:t>e</w:t>
      </w:r>
      <w:r w:rsidRPr="003C5410">
        <w:rPr>
          <w:rFonts w:asciiTheme="majorBidi" w:hAnsiTheme="majorBidi" w:cstheme="majorBidi"/>
          <w:i/>
          <w:iCs/>
          <w:color w:val="auto"/>
          <w:sz w:val="24"/>
          <w:szCs w:val="24"/>
        </w:rPr>
        <w:t xml:space="preserve">t </w:t>
      </w:r>
      <w:r w:rsidR="00AF07E0" w:rsidRPr="003C5410">
        <w:rPr>
          <w:rFonts w:asciiTheme="majorBidi" w:hAnsiTheme="majorBidi" w:cstheme="majorBidi"/>
          <w:i/>
          <w:iCs/>
          <w:color w:val="auto"/>
          <w:sz w:val="24"/>
          <w:szCs w:val="24"/>
        </w:rPr>
        <w:t>simples</w:t>
      </w:r>
      <w:r w:rsidR="002F7605">
        <w:rPr>
          <w:rFonts w:asciiTheme="majorBidi" w:hAnsiTheme="majorBidi" w:cstheme="majorBidi"/>
          <w:i/>
          <w:iCs/>
          <w:color w:val="auto"/>
          <w:sz w:val="24"/>
          <w:szCs w:val="24"/>
        </w:rPr>
        <w:t> ;</w:t>
      </w:r>
    </w:p>
    <w:p w14:paraId="1A3FD68A" w14:textId="77777777" w:rsidR="002E6EE6" w:rsidRPr="003C5410" w:rsidRDefault="002E6EE6" w:rsidP="009F1364">
      <w:pPr>
        <w:pStyle w:val="Paragraphedeliste"/>
        <w:numPr>
          <w:ilvl w:val="0"/>
          <w:numId w:val="16"/>
        </w:numPr>
        <w:spacing w:line="276" w:lineRule="auto"/>
        <w:rPr>
          <w:rFonts w:asciiTheme="majorBidi" w:hAnsiTheme="majorBidi" w:cstheme="majorBidi"/>
          <w:i/>
          <w:iCs/>
          <w:sz w:val="24"/>
          <w:szCs w:val="24"/>
        </w:rPr>
      </w:pPr>
      <w:r w:rsidRPr="003C5410">
        <w:rPr>
          <w:rFonts w:asciiTheme="majorBidi" w:hAnsiTheme="majorBidi" w:cstheme="majorBidi"/>
          <w:b/>
          <w:bCs/>
          <w:i/>
          <w:iCs/>
          <w:sz w:val="24"/>
          <w:szCs w:val="24"/>
        </w:rPr>
        <w:t>Un financement à l’é</w:t>
      </w:r>
      <w:r w:rsidR="004347EC" w:rsidRPr="003C5410">
        <w:rPr>
          <w:rFonts w:asciiTheme="majorBidi" w:hAnsiTheme="majorBidi" w:cstheme="majorBidi"/>
          <w:b/>
          <w:bCs/>
          <w:i/>
          <w:iCs/>
          <w:sz w:val="24"/>
          <w:szCs w:val="24"/>
        </w:rPr>
        <w:t>pisode de soins</w:t>
      </w:r>
      <w:r w:rsidR="004347EC" w:rsidRPr="003C5410">
        <w:rPr>
          <w:rFonts w:asciiTheme="majorBidi" w:hAnsiTheme="majorBidi" w:cstheme="majorBidi"/>
          <w:i/>
          <w:iCs/>
          <w:sz w:val="24"/>
          <w:szCs w:val="24"/>
        </w:rPr>
        <w:t xml:space="preserve"> pour les actes chi</w:t>
      </w:r>
      <w:r w:rsidRPr="003C5410">
        <w:rPr>
          <w:rFonts w:asciiTheme="majorBidi" w:hAnsiTheme="majorBidi" w:cstheme="majorBidi"/>
          <w:i/>
          <w:iCs/>
          <w:sz w:val="24"/>
          <w:szCs w:val="24"/>
        </w:rPr>
        <w:t>rurgicaux lourds ou des soins mé</w:t>
      </w:r>
      <w:r w:rsidR="004347EC" w:rsidRPr="003C5410">
        <w:rPr>
          <w:rFonts w:asciiTheme="majorBidi" w:hAnsiTheme="majorBidi" w:cstheme="majorBidi"/>
          <w:i/>
          <w:iCs/>
          <w:sz w:val="24"/>
          <w:szCs w:val="24"/>
        </w:rPr>
        <w:t>dicaux</w:t>
      </w:r>
      <w:r w:rsidR="003C5410">
        <w:rPr>
          <w:rFonts w:asciiTheme="majorBidi" w:hAnsiTheme="majorBidi" w:cstheme="majorBidi"/>
          <w:i/>
          <w:iCs/>
          <w:sz w:val="24"/>
          <w:szCs w:val="24"/>
        </w:rPr>
        <w:t xml:space="preserve"> </w:t>
      </w:r>
      <w:r w:rsidRPr="003C5410">
        <w:rPr>
          <w:rFonts w:asciiTheme="majorBidi" w:hAnsiTheme="majorBidi" w:cstheme="majorBidi"/>
          <w:i/>
          <w:iCs/>
          <w:sz w:val="24"/>
          <w:szCs w:val="24"/>
        </w:rPr>
        <w:t>aigus né</w:t>
      </w:r>
      <w:r w:rsidR="002F7605">
        <w:rPr>
          <w:rFonts w:asciiTheme="majorBidi" w:hAnsiTheme="majorBidi" w:cstheme="majorBidi"/>
          <w:i/>
          <w:iCs/>
          <w:sz w:val="24"/>
          <w:szCs w:val="24"/>
        </w:rPr>
        <w:t>cessite</w:t>
      </w:r>
      <w:r w:rsidR="004347EC" w:rsidRPr="003C5410">
        <w:rPr>
          <w:rFonts w:asciiTheme="majorBidi" w:hAnsiTheme="majorBidi" w:cstheme="majorBidi"/>
          <w:i/>
          <w:iCs/>
          <w:sz w:val="24"/>
          <w:szCs w:val="24"/>
        </w:rPr>
        <w:t>nt une prise en charge en amo</w:t>
      </w:r>
      <w:r w:rsidRPr="003C5410">
        <w:rPr>
          <w:rFonts w:asciiTheme="majorBidi" w:hAnsiTheme="majorBidi" w:cstheme="majorBidi"/>
          <w:i/>
          <w:iCs/>
          <w:sz w:val="24"/>
          <w:szCs w:val="24"/>
        </w:rPr>
        <w:t>nt et en aval, impliquant des mé</w:t>
      </w:r>
      <w:r w:rsidR="004347EC" w:rsidRPr="003C5410">
        <w:rPr>
          <w:rFonts w:asciiTheme="majorBidi" w:hAnsiTheme="majorBidi" w:cstheme="majorBidi"/>
          <w:i/>
          <w:iCs/>
          <w:sz w:val="24"/>
          <w:szCs w:val="24"/>
        </w:rPr>
        <w:t>decins et</w:t>
      </w:r>
      <w:r w:rsidRPr="003C5410">
        <w:rPr>
          <w:rFonts w:asciiTheme="majorBidi" w:hAnsiTheme="majorBidi" w:cstheme="majorBidi"/>
          <w:i/>
          <w:iCs/>
          <w:sz w:val="24"/>
          <w:szCs w:val="24"/>
        </w:rPr>
        <w:t xml:space="preserve"> </w:t>
      </w:r>
      <w:r w:rsidR="004347EC" w:rsidRPr="003C5410">
        <w:rPr>
          <w:rFonts w:asciiTheme="majorBidi" w:hAnsiTheme="majorBidi" w:cstheme="majorBidi"/>
          <w:i/>
          <w:iCs/>
          <w:sz w:val="24"/>
          <w:szCs w:val="24"/>
        </w:rPr>
        <w:t>soignants de v</w:t>
      </w:r>
      <w:r w:rsidRPr="003C5410">
        <w:rPr>
          <w:rFonts w:asciiTheme="majorBidi" w:hAnsiTheme="majorBidi" w:cstheme="majorBidi"/>
          <w:i/>
          <w:iCs/>
          <w:sz w:val="24"/>
          <w:szCs w:val="24"/>
        </w:rPr>
        <w:t>ille et des professionnels des é</w:t>
      </w:r>
      <w:r w:rsidR="004347EC" w:rsidRPr="003C5410">
        <w:rPr>
          <w:rFonts w:asciiTheme="majorBidi" w:hAnsiTheme="majorBidi" w:cstheme="majorBidi"/>
          <w:i/>
          <w:iCs/>
          <w:sz w:val="24"/>
          <w:szCs w:val="24"/>
        </w:rPr>
        <w:t>tablissements de soins</w:t>
      </w:r>
      <w:r w:rsidR="002F7605">
        <w:rPr>
          <w:rFonts w:asciiTheme="majorBidi" w:hAnsiTheme="majorBidi" w:cstheme="majorBidi"/>
          <w:i/>
          <w:iCs/>
          <w:sz w:val="24"/>
          <w:szCs w:val="24"/>
        </w:rPr>
        <w:t> ;</w:t>
      </w:r>
    </w:p>
    <w:p w14:paraId="1E1621DC" w14:textId="77777777" w:rsidR="004347EC" w:rsidRPr="003C5410" w:rsidRDefault="002E6EE6" w:rsidP="009F1364">
      <w:pPr>
        <w:pStyle w:val="Paragraphedeliste"/>
        <w:numPr>
          <w:ilvl w:val="0"/>
          <w:numId w:val="16"/>
        </w:numPr>
        <w:spacing w:line="276" w:lineRule="auto"/>
        <w:rPr>
          <w:rFonts w:asciiTheme="majorBidi" w:hAnsiTheme="majorBidi" w:cstheme="majorBidi"/>
          <w:i/>
          <w:iCs/>
          <w:sz w:val="24"/>
          <w:szCs w:val="24"/>
        </w:rPr>
      </w:pPr>
      <w:r w:rsidRPr="003C5410">
        <w:rPr>
          <w:rFonts w:asciiTheme="majorBidi" w:hAnsiTheme="majorBidi" w:cstheme="majorBidi"/>
          <w:b/>
          <w:bCs/>
          <w:i/>
          <w:iCs/>
          <w:sz w:val="24"/>
          <w:szCs w:val="24"/>
        </w:rPr>
        <w:t>Un financement au parcours,</w:t>
      </w:r>
      <w:r w:rsidRPr="003C5410">
        <w:rPr>
          <w:rFonts w:asciiTheme="majorBidi" w:hAnsiTheme="majorBidi" w:cstheme="majorBidi"/>
          <w:i/>
          <w:iCs/>
          <w:sz w:val="24"/>
          <w:szCs w:val="24"/>
        </w:rPr>
        <w:t xml:space="preserve"> répondant spécifiquement à</w:t>
      </w:r>
      <w:r w:rsidR="004347EC" w:rsidRPr="003C5410">
        <w:rPr>
          <w:rFonts w:asciiTheme="majorBidi" w:hAnsiTheme="majorBidi" w:cstheme="majorBidi"/>
          <w:i/>
          <w:iCs/>
          <w:sz w:val="24"/>
          <w:szCs w:val="24"/>
        </w:rPr>
        <w:t xml:space="preserve"> la prise en charge des pathologies</w:t>
      </w:r>
      <w:r w:rsidRPr="003C5410">
        <w:rPr>
          <w:rFonts w:asciiTheme="majorBidi" w:hAnsiTheme="majorBidi" w:cstheme="majorBidi"/>
          <w:i/>
          <w:iCs/>
          <w:sz w:val="24"/>
          <w:szCs w:val="24"/>
        </w:rPr>
        <w:t xml:space="preserve"> chroniques, et impliquant la médecine de ville et la médecine hospitaliè</w:t>
      </w:r>
      <w:r w:rsidR="004347EC" w:rsidRPr="003C5410">
        <w:rPr>
          <w:rFonts w:asciiTheme="majorBidi" w:hAnsiTheme="majorBidi" w:cstheme="majorBidi"/>
          <w:i/>
          <w:iCs/>
          <w:sz w:val="24"/>
          <w:szCs w:val="24"/>
        </w:rPr>
        <w:t>re</w:t>
      </w:r>
      <w:r w:rsidR="005951A1" w:rsidRPr="003C5410">
        <w:rPr>
          <w:rFonts w:asciiTheme="majorBidi" w:hAnsiTheme="majorBidi" w:cstheme="majorBidi"/>
          <w:i/>
          <w:iCs/>
          <w:sz w:val="24"/>
          <w:szCs w:val="24"/>
        </w:rPr>
        <w:t> »</w:t>
      </w:r>
      <w:r w:rsidR="00601C9A" w:rsidRPr="003C5410">
        <w:rPr>
          <w:rFonts w:asciiTheme="majorBidi" w:hAnsiTheme="majorBidi" w:cstheme="majorBidi"/>
          <w:i/>
          <w:iCs/>
          <w:sz w:val="24"/>
          <w:szCs w:val="24"/>
        </w:rPr>
        <w:t>.</w:t>
      </w:r>
    </w:p>
    <w:p w14:paraId="521DB177" w14:textId="77777777" w:rsidR="00601C9A" w:rsidRPr="002F7605" w:rsidRDefault="00601C9A" w:rsidP="009F1364">
      <w:pPr>
        <w:spacing w:line="276" w:lineRule="auto"/>
        <w:rPr>
          <w:rFonts w:asciiTheme="majorBidi" w:hAnsiTheme="majorBidi" w:cstheme="majorBidi"/>
        </w:rPr>
      </w:pPr>
      <w:r w:rsidRPr="002F7605">
        <w:rPr>
          <w:rFonts w:asciiTheme="majorBidi" w:hAnsiTheme="majorBidi" w:cstheme="majorBidi"/>
        </w:rPr>
        <w:t>La lecture des annexes</w:t>
      </w:r>
      <w:r w:rsidRPr="002F7605">
        <w:rPr>
          <w:rStyle w:val="Appelnotedebasdep"/>
          <w:rFonts w:asciiTheme="majorBidi" w:hAnsiTheme="majorBidi" w:cstheme="majorBidi"/>
        </w:rPr>
        <w:footnoteReference w:id="28"/>
      </w:r>
      <w:r w:rsidRPr="002F7605">
        <w:rPr>
          <w:rFonts w:asciiTheme="majorBidi" w:hAnsiTheme="majorBidi" w:cstheme="majorBidi"/>
        </w:rPr>
        <w:t xml:space="preserve"> du rapport </w:t>
      </w:r>
      <w:proofErr w:type="spellStart"/>
      <w:r w:rsidRPr="002F7605">
        <w:rPr>
          <w:rFonts w:asciiTheme="majorBidi" w:hAnsiTheme="majorBidi" w:cstheme="majorBidi"/>
        </w:rPr>
        <w:t>Véran</w:t>
      </w:r>
      <w:proofErr w:type="spellEnd"/>
      <w:r w:rsidRPr="002F7605">
        <w:rPr>
          <w:rFonts w:asciiTheme="majorBidi" w:hAnsiTheme="majorBidi" w:cstheme="majorBidi"/>
        </w:rPr>
        <w:t xml:space="preserve"> démontre que même si cette évolution des modes de paiement a jusqu’à maintenant </w:t>
      </w:r>
      <w:r w:rsidR="00C6705A" w:rsidRPr="002F7605">
        <w:rPr>
          <w:rFonts w:asciiTheme="majorBidi" w:hAnsiTheme="majorBidi" w:cstheme="majorBidi"/>
        </w:rPr>
        <w:t xml:space="preserve">montré des </w:t>
      </w:r>
      <w:r w:rsidR="00C6705A" w:rsidRPr="002F7605">
        <w:rPr>
          <w:rFonts w:asciiTheme="majorBidi" w:hAnsiTheme="majorBidi" w:cstheme="majorBidi"/>
          <w:b/>
          <w:bCs/>
        </w:rPr>
        <w:t>résultats décevants, c’était un phénomène de mode qu’on ne pouvait laisser passer</w:t>
      </w:r>
      <w:r w:rsidR="00C6705A" w:rsidRPr="002F7605">
        <w:rPr>
          <w:rFonts w:asciiTheme="majorBidi" w:hAnsiTheme="majorBidi" w:cstheme="majorBidi"/>
        </w:rPr>
        <w:t>. Voici quel</w:t>
      </w:r>
      <w:r w:rsidR="00B00429" w:rsidRPr="002F7605">
        <w:rPr>
          <w:rFonts w:asciiTheme="majorBidi" w:hAnsiTheme="majorBidi" w:cstheme="majorBidi"/>
        </w:rPr>
        <w:t>q</w:t>
      </w:r>
      <w:r w:rsidR="00C6705A" w:rsidRPr="002F7605">
        <w:rPr>
          <w:rFonts w:asciiTheme="majorBidi" w:hAnsiTheme="majorBidi" w:cstheme="majorBidi"/>
        </w:rPr>
        <w:t>ues extraits :</w:t>
      </w:r>
    </w:p>
    <w:p w14:paraId="582DF314" w14:textId="77777777" w:rsidR="00C6705A" w:rsidRPr="003C5410" w:rsidRDefault="00C6705A" w:rsidP="009F1364">
      <w:pPr>
        <w:spacing w:line="276" w:lineRule="auto"/>
        <w:rPr>
          <w:rFonts w:asciiTheme="majorBidi" w:hAnsiTheme="majorBidi" w:cstheme="majorBidi"/>
          <w:i/>
          <w:iCs/>
        </w:rPr>
      </w:pPr>
    </w:p>
    <w:p w14:paraId="75D31FBA" w14:textId="77777777" w:rsidR="00C6705A" w:rsidRPr="003C5410" w:rsidRDefault="00C6705A" w:rsidP="009F1364">
      <w:pPr>
        <w:pStyle w:val="p1"/>
        <w:spacing w:line="276" w:lineRule="auto"/>
        <w:jc w:val="both"/>
        <w:rPr>
          <w:rFonts w:asciiTheme="majorBidi" w:hAnsiTheme="majorBidi" w:cstheme="majorBidi"/>
          <w:i/>
          <w:iCs/>
          <w:color w:val="auto"/>
          <w:sz w:val="24"/>
          <w:szCs w:val="24"/>
        </w:rPr>
      </w:pPr>
      <w:r w:rsidRPr="003C5410">
        <w:rPr>
          <w:rFonts w:asciiTheme="majorBidi" w:hAnsiTheme="majorBidi" w:cstheme="majorBidi"/>
          <w:i/>
          <w:iCs/>
          <w:sz w:val="24"/>
          <w:szCs w:val="24"/>
        </w:rPr>
        <w:t>« </w:t>
      </w:r>
      <w:r w:rsidR="003942F6" w:rsidRPr="003C5410">
        <w:rPr>
          <w:rFonts w:asciiTheme="majorBidi" w:hAnsiTheme="majorBidi" w:cstheme="majorBidi"/>
          <w:i/>
          <w:iCs/>
          <w:color w:val="auto"/>
          <w:sz w:val="24"/>
          <w:szCs w:val="24"/>
        </w:rPr>
        <w:t>Sous la dé</w:t>
      </w:r>
      <w:r w:rsidR="007C5727" w:rsidRPr="003C5410">
        <w:rPr>
          <w:rFonts w:asciiTheme="majorBidi" w:hAnsiTheme="majorBidi" w:cstheme="majorBidi"/>
          <w:i/>
          <w:iCs/>
          <w:color w:val="auto"/>
          <w:sz w:val="24"/>
          <w:szCs w:val="24"/>
        </w:rPr>
        <w:t>nominat</w:t>
      </w:r>
      <w:r w:rsidR="003942F6" w:rsidRPr="003C5410">
        <w:rPr>
          <w:rFonts w:asciiTheme="majorBidi" w:hAnsiTheme="majorBidi" w:cstheme="majorBidi"/>
          <w:i/>
          <w:iCs/>
          <w:color w:val="auto"/>
          <w:sz w:val="24"/>
          <w:szCs w:val="24"/>
        </w:rPr>
        <w:t>ion de la value-</w:t>
      </w:r>
      <w:proofErr w:type="spellStart"/>
      <w:r w:rsidR="003942F6" w:rsidRPr="003C5410">
        <w:rPr>
          <w:rFonts w:asciiTheme="majorBidi" w:hAnsiTheme="majorBidi" w:cstheme="majorBidi"/>
          <w:i/>
          <w:iCs/>
          <w:color w:val="auto"/>
          <w:sz w:val="24"/>
          <w:szCs w:val="24"/>
        </w:rPr>
        <w:t>based</w:t>
      </w:r>
      <w:proofErr w:type="spellEnd"/>
      <w:r w:rsidR="003942F6" w:rsidRPr="003C5410">
        <w:rPr>
          <w:rFonts w:asciiTheme="majorBidi" w:hAnsiTheme="majorBidi" w:cstheme="majorBidi"/>
          <w:i/>
          <w:iCs/>
          <w:color w:val="auto"/>
          <w:sz w:val="24"/>
          <w:szCs w:val="24"/>
        </w:rPr>
        <w:t xml:space="preserve"> </w:t>
      </w:r>
      <w:proofErr w:type="spellStart"/>
      <w:r w:rsidR="003942F6" w:rsidRPr="003C5410">
        <w:rPr>
          <w:rFonts w:asciiTheme="majorBidi" w:hAnsiTheme="majorBidi" w:cstheme="majorBidi"/>
          <w:i/>
          <w:iCs/>
          <w:color w:val="auto"/>
          <w:sz w:val="24"/>
          <w:szCs w:val="24"/>
        </w:rPr>
        <w:t>payments</w:t>
      </w:r>
      <w:proofErr w:type="spellEnd"/>
      <w:r w:rsidR="003942F6" w:rsidRPr="003C5410">
        <w:rPr>
          <w:rFonts w:asciiTheme="majorBidi" w:hAnsiTheme="majorBidi" w:cstheme="majorBidi"/>
          <w:i/>
          <w:iCs/>
          <w:color w:val="auto"/>
          <w:sz w:val="24"/>
          <w:szCs w:val="24"/>
        </w:rPr>
        <w:t xml:space="preserve"> </w:t>
      </w:r>
      <w:r w:rsidR="004777C9" w:rsidRPr="003C5410">
        <w:rPr>
          <w:rFonts w:asciiTheme="majorBidi" w:hAnsiTheme="majorBidi" w:cstheme="majorBidi"/>
          <w:i/>
          <w:iCs/>
          <w:color w:val="auto"/>
          <w:sz w:val="24"/>
          <w:szCs w:val="24"/>
        </w:rPr>
        <w:t xml:space="preserve">ou de " </w:t>
      </w:r>
      <w:proofErr w:type="spellStart"/>
      <w:r w:rsidR="004777C9" w:rsidRPr="003C5410">
        <w:rPr>
          <w:rFonts w:asciiTheme="majorBidi" w:hAnsiTheme="majorBidi" w:cstheme="majorBidi"/>
          <w:i/>
          <w:iCs/>
          <w:color w:val="auto"/>
          <w:sz w:val="24"/>
          <w:szCs w:val="24"/>
        </w:rPr>
        <w:t>pay</w:t>
      </w:r>
      <w:proofErr w:type="spellEnd"/>
      <w:r w:rsidR="004777C9" w:rsidRPr="003C5410">
        <w:rPr>
          <w:rFonts w:asciiTheme="majorBidi" w:hAnsiTheme="majorBidi" w:cstheme="majorBidi"/>
          <w:i/>
          <w:iCs/>
          <w:color w:val="auto"/>
          <w:sz w:val="24"/>
          <w:szCs w:val="24"/>
        </w:rPr>
        <w:t xml:space="preserve"> for performance</w:t>
      </w:r>
      <w:r w:rsidR="007C5727" w:rsidRPr="003C5410">
        <w:rPr>
          <w:rFonts w:asciiTheme="majorBidi" w:hAnsiTheme="majorBidi" w:cstheme="majorBidi"/>
          <w:i/>
          <w:iCs/>
          <w:color w:val="auto"/>
          <w:sz w:val="24"/>
          <w:szCs w:val="24"/>
        </w:rPr>
        <w:t xml:space="preserve"> (P4P), le paiement</w:t>
      </w:r>
      <w:r w:rsidR="003942F6" w:rsidRPr="003C5410">
        <w:rPr>
          <w:rFonts w:asciiTheme="majorBidi" w:hAnsiTheme="majorBidi" w:cstheme="majorBidi"/>
          <w:i/>
          <w:iCs/>
          <w:color w:val="auto"/>
          <w:sz w:val="24"/>
          <w:szCs w:val="24"/>
        </w:rPr>
        <w:t xml:space="preserve"> à </w:t>
      </w:r>
      <w:r w:rsidR="003942F6" w:rsidRPr="003C5410">
        <w:rPr>
          <w:rFonts w:asciiTheme="majorBidi" w:hAnsiTheme="majorBidi" w:cstheme="majorBidi"/>
          <w:b/>
          <w:bCs/>
          <w:i/>
          <w:iCs/>
          <w:sz w:val="24"/>
          <w:szCs w:val="24"/>
        </w:rPr>
        <w:t>la qualité</w:t>
      </w:r>
      <w:r w:rsidR="007C5727" w:rsidRPr="003C5410">
        <w:rPr>
          <w:rFonts w:asciiTheme="majorBidi" w:hAnsiTheme="majorBidi" w:cstheme="majorBidi"/>
          <w:b/>
          <w:bCs/>
          <w:i/>
          <w:iCs/>
          <w:sz w:val="24"/>
          <w:szCs w:val="24"/>
        </w:rPr>
        <w:t xml:space="preserve"> jouit d’une grande vogue, </w:t>
      </w:r>
      <w:r w:rsidR="007C5727" w:rsidRPr="003C5410">
        <w:rPr>
          <w:rFonts w:asciiTheme="majorBidi" w:hAnsiTheme="majorBidi" w:cstheme="majorBidi"/>
          <w:i/>
          <w:iCs/>
          <w:sz w:val="24"/>
          <w:szCs w:val="24"/>
        </w:rPr>
        <w:t>notamment dans les pays anglo-saxons… »</w:t>
      </w:r>
    </w:p>
    <w:p w14:paraId="3F751E21" w14:textId="77777777" w:rsidR="007C5727" w:rsidRPr="0015482F" w:rsidRDefault="007C5727" w:rsidP="009F1364">
      <w:pPr>
        <w:spacing w:line="276" w:lineRule="auto"/>
        <w:jc w:val="both"/>
        <w:rPr>
          <w:rFonts w:asciiTheme="majorBidi" w:hAnsiTheme="majorBidi" w:cstheme="majorBidi"/>
          <w:i/>
          <w:iCs/>
        </w:rPr>
      </w:pPr>
    </w:p>
    <w:p w14:paraId="0B119FB3" w14:textId="77777777" w:rsidR="003942F6" w:rsidRPr="0015482F" w:rsidRDefault="003942F6" w:rsidP="009F1364">
      <w:pPr>
        <w:pStyle w:val="p1"/>
        <w:spacing w:line="276" w:lineRule="auto"/>
        <w:jc w:val="both"/>
        <w:rPr>
          <w:rFonts w:asciiTheme="majorBidi" w:hAnsiTheme="majorBidi" w:cstheme="majorBidi"/>
          <w:i/>
          <w:iCs/>
          <w:color w:val="auto"/>
          <w:sz w:val="24"/>
          <w:szCs w:val="24"/>
        </w:rPr>
      </w:pPr>
      <w:r w:rsidRPr="0015482F">
        <w:rPr>
          <w:rFonts w:asciiTheme="majorBidi" w:hAnsiTheme="majorBidi" w:cstheme="majorBidi"/>
          <w:i/>
          <w:iCs/>
          <w:sz w:val="24"/>
          <w:szCs w:val="24"/>
        </w:rPr>
        <w:t>« </w:t>
      </w:r>
      <w:r w:rsidRPr="0015482F">
        <w:rPr>
          <w:rFonts w:asciiTheme="majorBidi" w:hAnsiTheme="majorBidi" w:cstheme="majorBidi"/>
          <w:i/>
          <w:iCs/>
          <w:color w:val="auto"/>
          <w:sz w:val="24"/>
          <w:szCs w:val="24"/>
        </w:rPr>
        <w:t>Plus fondamentalement, les résultats publiés au niveau international des expériences de</w:t>
      </w:r>
    </w:p>
    <w:p w14:paraId="3E2842FC" w14:textId="77777777" w:rsidR="003942F6" w:rsidRPr="0015482F" w:rsidRDefault="0015482F" w:rsidP="009F1364">
      <w:pPr>
        <w:spacing w:line="276" w:lineRule="auto"/>
        <w:jc w:val="both"/>
        <w:rPr>
          <w:rFonts w:asciiTheme="majorBidi" w:hAnsiTheme="majorBidi" w:cstheme="majorBidi"/>
          <w:i/>
          <w:iCs/>
        </w:rPr>
      </w:pPr>
      <w:r w:rsidRPr="0015482F">
        <w:rPr>
          <w:rFonts w:asciiTheme="majorBidi" w:hAnsiTheme="majorBidi" w:cstheme="majorBidi"/>
          <w:i/>
          <w:iCs/>
        </w:rPr>
        <w:t>Paiement</w:t>
      </w:r>
      <w:r w:rsidR="003942F6" w:rsidRPr="0015482F">
        <w:rPr>
          <w:rFonts w:asciiTheme="majorBidi" w:hAnsiTheme="majorBidi" w:cstheme="majorBidi"/>
          <w:i/>
          <w:iCs/>
        </w:rPr>
        <w:t xml:space="preserve"> à</w:t>
      </w:r>
      <w:r w:rsidR="003942F6" w:rsidRPr="003942F6">
        <w:rPr>
          <w:rFonts w:asciiTheme="majorBidi" w:hAnsiTheme="majorBidi" w:cstheme="majorBidi"/>
          <w:i/>
          <w:iCs/>
        </w:rPr>
        <w:t xml:space="preserve"> la perform</w:t>
      </w:r>
      <w:r w:rsidR="003942F6" w:rsidRPr="0015482F">
        <w:rPr>
          <w:rFonts w:asciiTheme="majorBidi" w:hAnsiTheme="majorBidi" w:cstheme="majorBidi"/>
          <w:i/>
          <w:iCs/>
        </w:rPr>
        <w:t xml:space="preserve">ance sont </w:t>
      </w:r>
      <w:r w:rsidR="003942F6" w:rsidRPr="0015482F">
        <w:rPr>
          <w:rFonts w:asciiTheme="majorBidi" w:hAnsiTheme="majorBidi" w:cstheme="majorBidi"/>
          <w:b/>
          <w:bCs/>
          <w:i/>
          <w:iCs/>
        </w:rPr>
        <w:t>le plus souvent mitigé</w:t>
      </w:r>
      <w:r w:rsidR="003942F6" w:rsidRPr="003942F6">
        <w:rPr>
          <w:rFonts w:asciiTheme="majorBidi" w:hAnsiTheme="majorBidi" w:cstheme="majorBidi"/>
          <w:b/>
          <w:bCs/>
          <w:i/>
          <w:iCs/>
        </w:rPr>
        <w:t>s et globalement plut</w:t>
      </w:r>
      <w:r w:rsidR="003942F6" w:rsidRPr="0015482F">
        <w:rPr>
          <w:rFonts w:asciiTheme="majorBidi" w:hAnsiTheme="majorBidi" w:cstheme="majorBidi"/>
          <w:b/>
          <w:bCs/>
          <w:i/>
          <w:iCs/>
        </w:rPr>
        <w:t>ôt dé</w:t>
      </w:r>
      <w:r w:rsidR="003942F6" w:rsidRPr="003942F6">
        <w:rPr>
          <w:rFonts w:asciiTheme="majorBidi" w:hAnsiTheme="majorBidi" w:cstheme="majorBidi"/>
          <w:b/>
          <w:bCs/>
          <w:i/>
          <w:iCs/>
        </w:rPr>
        <w:t>cevants</w:t>
      </w:r>
      <w:r w:rsidR="003942F6" w:rsidRPr="003942F6">
        <w:rPr>
          <w:rFonts w:asciiTheme="majorBidi" w:hAnsiTheme="majorBidi" w:cstheme="majorBidi"/>
          <w:i/>
          <w:iCs/>
        </w:rPr>
        <w:t>. Ainsi,</w:t>
      </w:r>
      <w:r w:rsidR="003942F6" w:rsidRPr="0015482F">
        <w:rPr>
          <w:rFonts w:asciiTheme="majorBidi" w:hAnsiTheme="majorBidi" w:cstheme="majorBidi"/>
          <w:i/>
          <w:iCs/>
        </w:rPr>
        <w:t xml:space="preserve"> après un examen des é</w:t>
      </w:r>
      <w:r w:rsidR="003942F6" w:rsidRPr="003942F6">
        <w:rPr>
          <w:rFonts w:asciiTheme="majorBidi" w:hAnsiTheme="majorBidi" w:cstheme="majorBidi"/>
          <w:i/>
          <w:iCs/>
        </w:rPr>
        <w:t>tudes disponibles pour 34 progr</w:t>
      </w:r>
      <w:r>
        <w:rPr>
          <w:rFonts w:asciiTheme="majorBidi" w:hAnsiTheme="majorBidi" w:cstheme="majorBidi"/>
          <w:i/>
          <w:iCs/>
        </w:rPr>
        <w:t>ammes hospitaliers de paiement à</w:t>
      </w:r>
      <w:r w:rsidR="003942F6" w:rsidRPr="003942F6">
        <w:rPr>
          <w:rFonts w:asciiTheme="majorBidi" w:hAnsiTheme="majorBidi" w:cstheme="majorBidi"/>
          <w:i/>
          <w:iCs/>
        </w:rPr>
        <w:t xml:space="preserve"> la</w:t>
      </w:r>
      <w:r w:rsidR="003942F6" w:rsidRPr="0015482F">
        <w:rPr>
          <w:rFonts w:asciiTheme="majorBidi" w:hAnsiTheme="majorBidi" w:cstheme="majorBidi"/>
          <w:i/>
          <w:iCs/>
        </w:rPr>
        <w:t xml:space="preserve"> </w:t>
      </w:r>
      <w:r w:rsidR="003942F6" w:rsidRPr="003942F6">
        <w:rPr>
          <w:rFonts w:asciiTheme="majorBidi" w:hAnsiTheme="majorBidi" w:cstheme="majorBidi"/>
          <w:i/>
          <w:iCs/>
        </w:rPr>
        <w:t xml:space="preserve">performance, les auteurs concluent que "l'effet du P4P n'est pas clair et </w:t>
      </w:r>
      <w:r w:rsidR="003942F6" w:rsidRPr="002F7605">
        <w:rPr>
          <w:rFonts w:asciiTheme="majorBidi" w:hAnsiTheme="majorBidi" w:cstheme="majorBidi"/>
          <w:b/>
          <w:bCs/>
          <w:i/>
          <w:iCs/>
        </w:rPr>
        <w:t>qu'il se peut que les effets positifs limité</w:t>
      </w:r>
      <w:r w:rsidR="004777C9" w:rsidRPr="002F7605">
        <w:rPr>
          <w:rFonts w:asciiTheme="majorBidi" w:hAnsiTheme="majorBidi" w:cstheme="majorBidi"/>
          <w:b/>
          <w:bCs/>
          <w:i/>
          <w:iCs/>
        </w:rPr>
        <w:t>s repéré</w:t>
      </w:r>
      <w:r w:rsidR="003942F6" w:rsidRPr="002F7605">
        <w:rPr>
          <w:rFonts w:asciiTheme="majorBidi" w:hAnsiTheme="majorBidi" w:cstheme="majorBidi"/>
          <w:b/>
          <w:bCs/>
          <w:i/>
          <w:iCs/>
        </w:rPr>
        <w:t>s puissent être attribués à d'autres éléments constitutifs de ces programmes</w:t>
      </w:r>
      <w:r w:rsidR="003942F6" w:rsidRPr="003942F6">
        <w:rPr>
          <w:rFonts w:asciiTheme="majorBidi" w:hAnsiTheme="majorBidi" w:cstheme="majorBidi"/>
          <w:i/>
          <w:iCs/>
        </w:rPr>
        <w:t>,</w:t>
      </w:r>
      <w:r w:rsidR="003942F6" w:rsidRPr="0015482F">
        <w:rPr>
          <w:rFonts w:asciiTheme="majorBidi" w:hAnsiTheme="majorBidi" w:cstheme="majorBidi"/>
          <w:i/>
          <w:iCs/>
        </w:rPr>
        <w:t xml:space="preserve"> tels que la diffusion publique et la plus grande disponib</w:t>
      </w:r>
      <w:r w:rsidR="002F7605">
        <w:rPr>
          <w:rFonts w:asciiTheme="majorBidi" w:hAnsiTheme="majorBidi" w:cstheme="majorBidi"/>
          <w:i/>
          <w:iCs/>
        </w:rPr>
        <w:t>ilité des données sur la qualité</w:t>
      </w:r>
      <w:r w:rsidR="003942F6" w:rsidRPr="0015482F">
        <w:rPr>
          <w:rFonts w:asciiTheme="majorBidi" w:hAnsiTheme="majorBidi" w:cstheme="majorBidi"/>
          <w:i/>
          <w:iCs/>
        </w:rPr>
        <w:t>. Ces études suggèrent</w:t>
      </w:r>
      <w:r w:rsidR="003942F6" w:rsidRPr="003942F6">
        <w:rPr>
          <w:rFonts w:asciiTheme="majorBidi" w:hAnsiTheme="majorBidi" w:cstheme="majorBidi"/>
          <w:i/>
          <w:iCs/>
        </w:rPr>
        <w:t xml:space="preserve"> qu’il convient d’approfondir les </w:t>
      </w:r>
      <w:r w:rsidR="003942F6" w:rsidRPr="0015482F">
        <w:rPr>
          <w:rFonts w:asciiTheme="majorBidi" w:hAnsiTheme="majorBidi" w:cstheme="majorBidi"/>
          <w:i/>
          <w:iCs/>
        </w:rPr>
        <w:t>réflexions</w:t>
      </w:r>
      <w:r w:rsidR="003942F6" w:rsidRPr="003942F6">
        <w:rPr>
          <w:rFonts w:asciiTheme="majorBidi" w:hAnsiTheme="majorBidi" w:cstheme="majorBidi"/>
          <w:i/>
          <w:iCs/>
        </w:rPr>
        <w:t xml:space="preserve"> sur les programmes de ce type et que les effets</w:t>
      </w:r>
      <w:r w:rsidR="003942F6" w:rsidRPr="0015482F">
        <w:rPr>
          <w:rFonts w:asciiTheme="majorBidi" w:hAnsiTheme="majorBidi" w:cstheme="majorBidi"/>
          <w:i/>
          <w:iCs/>
        </w:rPr>
        <w:t xml:space="preserve"> </w:t>
      </w:r>
      <w:r w:rsidR="004777C9" w:rsidRPr="0015482F">
        <w:rPr>
          <w:rFonts w:asciiTheme="majorBidi" w:hAnsiTheme="majorBidi" w:cstheme="majorBidi"/>
          <w:i/>
          <w:iCs/>
        </w:rPr>
        <w:t>béné</w:t>
      </w:r>
      <w:r w:rsidR="004777C9">
        <w:rPr>
          <w:rFonts w:asciiTheme="majorBidi" w:hAnsiTheme="majorBidi" w:cstheme="majorBidi"/>
          <w:i/>
          <w:iCs/>
        </w:rPr>
        <w:t>fiques</w:t>
      </w:r>
      <w:r w:rsidR="004777C9" w:rsidRPr="003942F6">
        <w:rPr>
          <w:rFonts w:asciiTheme="majorBidi" w:hAnsiTheme="majorBidi" w:cstheme="majorBidi"/>
          <w:i/>
          <w:iCs/>
        </w:rPr>
        <w:t xml:space="preserve"> éventuels</w:t>
      </w:r>
      <w:r w:rsidR="003942F6" w:rsidRPr="0015482F">
        <w:rPr>
          <w:rFonts w:asciiTheme="majorBidi" w:hAnsiTheme="majorBidi" w:cstheme="majorBidi"/>
          <w:i/>
          <w:iCs/>
        </w:rPr>
        <w:t xml:space="preserve"> que l’on peut é</w:t>
      </w:r>
      <w:r w:rsidR="003942F6" w:rsidRPr="003942F6">
        <w:rPr>
          <w:rFonts w:asciiTheme="majorBidi" w:hAnsiTheme="majorBidi" w:cstheme="majorBidi"/>
          <w:i/>
          <w:iCs/>
        </w:rPr>
        <w:t xml:space="preserve">ventuellement en attendre </w:t>
      </w:r>
      <w:r w:rsidR="003942F6" w:rsidRPr="0015482F">
        <w:rPr>
          <w:rFonts w:asciiTheme="majorBidi" w:hAnsiTheme="majorBidi" w:cstheme="majorBidi"/>
          <w:i/>
          <w:iCs/>
        </w:rPr>
        <w:t>dépendent de maniè</w:t>
      </w:r>
      <w:r w:rsidR="003942F6" w:rsidRPr="003942F6">
        <w:rPr>
          <w:rFonts w:asciiTheme="majorBidi" w:hAnsiTheme="majorBidi" w:cstheme="majorBidi"/>
          <w:i/>
          <w:iCs/>
        </w:rPr>
        <w:t>re cruciale de la</w:t>
      </w:r>
      <w:r w:rsidR="004777C9">
        <w:rPr>
          <w:rFonts w:asciiTheme="majorBidi" w:hAnsiTheme="majorBidi" w:cstheme="majorBidi"/>
          <w:i/>
          <w:iCs/>
        </w:rPr>
        <w:t xml:space="preserve"> </w:t>
      </w:r>
      <w:r w:rsidRPr="0015482F">
        <w:rPr>
          <w:rFonts w:asciiTheme="majorBidi" w:hAnsiTheme="majorBidi" w:cstheme="majorBidi"/>
          <w:i/>
          <w:iCs/>
        </w:rPr>
        <w:t>qualité des donné</w:t>
      </w:r>
      <w:r w:rsidR="003942F6" w:rsidRPr="003942F6">
        <w:rPr>
          <w:rFonts w:asciiTheme="majorBidi" w:hAnsiTheme="majorBidi" w:cstheme="majorBidi"/>
          <w:i/>
          <w:iCs/>
        </w:rPr>
        <w:t>es, de la pertinence des indicateurs, du calibrage du dispositif de malus/bonus, de</w:t>
      </w:r>
      <w:r w:rsidRPr="0015482F">
        <w:rPr>
          <w:rFonts w:asciiTheme="majorBidi" w:hAnsiTheme="majorBidi" w:cstheme="majorBidi"/>
          <w:i/>
          <w:iCs/>
        </w:rPr>
        <w:t xml:space="preserve"> la compré</w:t>
      </w:r>
      <w:r w:rsidR="003942F6" w:rsidRPr="003942F6">
        <w:rPr>
          <w:rFonts w:asciiTheme="majorBidi" w:hAnsiTheme="majorBidi" w:cstheme="majorBidi"/>
          <w:i/>
          <w:iCs/>
        </w:rPr>
        <w:t>hension et de l’acceptation du dispositif</w:t>
      </w:r>
      <w:r w:rsidR="003942F6" w:rsidRPr="0015482F">
        <w:rPr>
          <w:rFonts w:asciiTheme="majorBidi" w:hAnsiTheme="majorBidi" w:cstheme="majorBidi"/>
          <w:i/>
          <w:iCs/>
        </w:rPr>
        <w:t xml:space="preserve"> par les professionnels concernés ».</w:t>
      </w:r>
    </w:p>
    <w:p w14:paraId="299E96CA" w14:textId="77777777" w:rsidR="003942F6" w:rsidRDefault="003942F6" w:rsidP="009F1364">
      <w:pPr>
        <w:spacing w:line="276" w:lineRule="auto"/>
        <w:jc w:val="both"/>
        <w:rPr>
          <w:rFonts w:ascii="Helvetica" w:hAnsi="Helvetica"/>
          <w:sz w:val="17"/>
          <w:szCs w:val="17"/>
        </w:rPr>
      </w:pPr>
    </w:p>
    <w:p w14:paraId="440B83AC" w14:textId="77777777" w:rsidR="003942F6" w:rsidRPr="003942F6" w:rsidRDefault="003942F6" w:rsidP="009F1364">
      <w:pPr>
        <w:spacing w:line="276" w:lineRule="auto"/>
        <w:jc w:val="both"/>
        <w:rPr>
          <w:rFonts w:ascii="Helvetica" w:hAnsi="Helvetica"/>
          <w:sz w:val="17"/>
          <w:szCs w:val="17"/>
        </w:rPr>
      </w:pPr>
    </w:p>
    <w:p w14:paraId="08C7317C" w14:textId="4B975D90" w:rsidR="003942F6" w:rsidRDefault="004777C9" w:rsidP="009F1364">
      <w:pPr>
        <w:spacing w:line="276" w:lineRule="auto"/>
        <w:jc w:val="both"/>
        <w:rPr>
          <w:rFonts w:asciiTheme="majorBidi" w:hAnsiTheme="majorBidi" w:cstheme="majorBidi"/>
        </w:rPr>
      </w:pPr>
      <w:r>
        <w:rPr>
          <w:rFonts w:asciiTheme="majorBidi" w:hAnsiTheme="majorBidi" w:cstheme="majorBidi"/>
        </w:rPr>
        <w:t>En synthèse, les expérience</w:t>
      </w:r>
      <w:r w:rsidRPr="004777C9">
        <w:rPr>
          <w:rFonts w:asciiTheme="majorBidi" w:hAnsiTheme="majorBidi" w:cstheme="majorBidi"/>
        </w:rPr>
        <w:t>s</w:t>
      </w:r>
      <w:r>
        <w:rPr>
          <w:rFonts w:asciiTheme="majorBidi" w:hAnsiTheme="majorBidi" w:cstheme="majorBidi"/>
        </w:rPr>
        <w:t xml:space="preserve"> étrangère</w:t>
      </w:r>
      <w:r w:rsidRPr="004777C9">
        <w:rPr>
          <w:rFonts w:asciiTheme="majorBidi" w:hAnsiTheme="majorBidi" w:cstheme="majorBidi"/>
        </w:rPr>
        <w:t>s</w:t>
      </w:r>
      <w:r>
        <w:rPr>
          <w:rFonts w:asciiTheme="majorBidi" w:hAnsiTheme="majorBidi" w:cstheme="majorBidi"/>
        </w:rPr>
        <w:t xml:space="preserve"> </w:t>
      </w:r>
      <w:r w:rsidRPr="004777C9">
        <w:rPr>
          <w:rFonts w:asciiTheme="majorBidi" w:hAnsiTheme="majorBidi" w:cstheme="majorBidi"/>
        </w:rPr>
        <w:t>ont rév</w:t>
      </w:r>
      <w:r>
        <w:rPr>
          <w:rFonts w:asciiTheme="majorBidi" w:hAnsiTheme="majorBidi" w:cstheme="majorBidi"/>
        </w:rPr>
        <w:t xml:space="preserve">élé que ce type de paiement n’apportaient aucun résultat probant. Les conditions à leur mise en place sont bien définies et cruciales pour leur faisabilité. Le rapport </w:t>
      </w:r>
      <w:proofErr w:type="spellStart"/>
      <w:r>
        <w:rPr>
          <w:rFonts w:asciiTheme="majorBidi" w:hAnsiTheme="majorBidi" w:cstheme="majorBidi"/>
        </w:rPr>
        <w:t>Véran</w:t>
      </w:r>
      <w:proofErr w:type="spellEnd"/>
      <w:r>
        <w:rPr>
          <w:rFonts w:asciiTheme="majorBidi" w:hAnsiTheme="majorBidi" w:cstheme="majorBidi"/>
        </w:rPr>
        <w:t xml:space="preserve"> a repéré qu’elles n’étaient pas remplies en France (notamment absence d’indicateurs de qualité sur les résultats), ce qui n’empê</w:t>
      </w:r>
      <w:r w:rsidR="009F1364">
        <w:rPr>
          <w:rFonts w:asciiTheme="majorBidi" w:hAnsiTheme="majorBidi" w:cstheme="majorBidi"/>
        </w:rPr>
        <w:t>che manifestement pas le</w:t>
      </w:r>
      <w:r>
        <w:rPr>
          <w:rFonts w:asciiTheme="majorBidi" w:hAnsiTheme="majorBidi" w:cstheme="majorBidi"/>
        </w:rPr>
        <w:t>s</w:t>
      </w:r>
      <w:r w:rsidR="009F1364">
        <w:rPr>
          <w:rFonts w:asciiTheme="majorBidi" w:hAnsiTheme="majorBidi" w:cstheme="majorBidi"/>
        </w:rPr>
        <w:t xml:space="preserve"> </w:t>
      </w:r>
      <w:r>
        <w:rPr>
          <w:rFonts w:asciiTheme="majorBidi" w:hAnsiTheme="majorBidi" w:cstheme="majorBidi"/>
        </w:rPr>
        <w:t>auteurs de re</w:t>
      </w:r>
      <w:r w:rsidR="009577F0">
        <w:rPr>
          <w:rFonts w:asciiTheme="majorBidi" w:hAnsiTheme="majorBidi" w:cstheme="majorBidi"/>
        </w:rPr>
        <w:t>commander l’instauration de telles</w:t>
      </w:r>
      <w:r>
        <w:rPr>
          <w:rFonts w:asciiTheme="majorBidi" w:hAnsiTheme="majorBidi" w:cstheme="majorBidi"/>
        </w:rPr>
        <w:t xml:space="preserve"> modalités de rémunération. </w:t>
      </w:r>
    </w:p>
    <w:p w14:paraId="5CC206E9" w14:textId="77777777" w:rsidR="004777C9" w:rsidRDefault="004777C9" w:rsidP="009F1364">
      <w:pPr>
        <w:spacing w:line="276" w:lineRule="auto"/>
        <w:rPr>
          <w:rFonts w:asciiTheme="majorBidi" w:hAnsiTheme="majorBidi" w:cstheme="majorBidi"/>
        </w:rPr>
      </w:pPr>
    </w:p>
    <w:p w14:paraId="1A900093" w14:textId="77777777" w:rsidR="004777C9" w:rsidRPr="003942F6" w:rsidRDefault="004777C9" w:rsidP="004777C9">
      <w:pPr>
        <w:rPr>
          <w:rFonts w:asciiTheme="majorBidi" w:hAnsiTheme="majorBidi" w:cstheme="majorBidi"/>
        </w:rPr>
      </w:pPr>
    </w:p>
    <w:p w14:paraId="2172B868" w14:textId="77777777" w:rsidR="007C5727" w:rsidRPr="009F1364" w:rsidRDefault="009F1364" w:rsidP="007C5727">
      <w:pPr>
        <w:rPr>
          <w:rFonts w:asciiTheme="majorBidi" w:hAnsiTheme="majorBidi" w:cstheme="majorBidi"/>
          <w:b/>
          <w:bCs/>
        </w:rPr>
      </w:pPr>
      <w:r w:rsidRPr="009F1364">
        <w:rPr>
          <w:rFonts w:asciiTheme="majorBidi" w:hAnsiTheme="majorBidi" w:cstheme="majorBidi"/>
          <w:b/>
          <w:bCs/>
        </w:rPr>
        <w:t>Rapport charges et produits 2018 de la CNAMTS</w:t>
      </w:r>
    </w:p>
    <w:p w14:paraId="49193FAD" w14:textId="77777777" w:rsidR="009F1364" w:rsidRDefault="009F1364" w:rsidP="00C84CAE">
      <w:pPr>
        <w:jc w:val="both"/>
        <w:rPr>
          <w:rFonts w:ascii="Helvetica" w:hAnsi="Helvetica"/>
        </w:rPr>
      </w:pPr>
    </w:p>
    <w:p w14:paraId="68ACBE24" w14:textId="77777777" w:rsidR="009F1364" w:rsidRPr="0082259D" w:rsidRDefault="0048489B" w:rsidP="00C84CAE">
      <w:pPr>
        <w:jc w:val="both"/>
        <w:rPr>
          <w:rFonts w:asciiTheme="majorBidi" w:hAnsiTheme="majorBidi" w:cstheme="majorBidi"/>
          <w:b/>
          <w:bCs/>
        </w:rPr>
      </w:pPr>
      <w:r>
        <w:rPr>
          <w:rFonts w:asciiTheme="majorBidi" w:hAnsiTheme="majorBidi" w:cstheme="majorBidi"/>
        </w:rPr>
        <w:t xml:space="preserve">Le </w:t>
      </w:r>
      <w:r w:rsidR="00030F76">
        <w:rPr>
          <w:rFonts w:asciiTheme="majorBidi" w:hAnsiTheme="majorBidi" w:cstheme="majorBidi"/>
        </w:rPr>
        <w:t>rapport charges et produits 2018 de la CNAMTS</w:t>
      </w:r>
      <w:r w:rsidR="00030F76">
        <w:rPr>
          <w:rStyle w:val="Appelnotedebasdep"/>
          <w:rFonts w:asciiTheme="majorBidi" w:hAnsiTheme="majorBidi" w:cstheme="majorBidi"/>
        </w:rPr>
        <w:footnoteReference w:id="29"/>
      </w:r>
      <w:r w:rsidR="00AF07E0">
        <w:rPr>
          <w:rFonts w:asciiTheme="majorBidi" w:hAnsiTheme="majorBidi" w:cstheme="majorBidi"/>
        </w:rPr>
        <w:t xml:space="preserve"> définit </w:t>
      </w:r>
      <w:r w:rsidR="00AF07E0" w:rsidRPr="0082259D">
        <w:rPr>
          <w:rFonts w:asciiTheme="majorBidi" w:hAnsiTheme="majorBidi" w:cstheme="majorBidi"/>
          <w:b/>
          <w:bCs/>
        </w:rPr>
        <w:t>les grands principes de construction du forfait global incluant reprises et complications.</w:t>
      </w:r>
    </w:p>
    <w:p w14:paraId="4607534E" w14:textId="77777777" w:rsidR="00650849" w:rsidRDefault="00650849" w:rsidP="00C84CAE">
      <w:pPr>
        <w:jc w:val="both"/>
        <w:rPr>
          <w:rFonts w:asciiTheme="majorBidi" w:hAnsiTheme="majorBidi" w:cstheme="majorBidi"/>
        </w:rPr>
      </w:pPr>
      <w:r>
        <w:rPr>
          <w:rFonts w:asciiTheme="majorBidi" w:hAnsiTheme="majorBidi" w:cstheme="majorBidi"/>
        </w:rPr>
        <w:t xml:space="preserve">Selon la CNAMTS, la mise en place d’un paiement groupé incluant à priori les reprises et complications </w:t>
      </w:r>
      <w:r w:rsidRPr="00650849">
        <w:rPr>
          <w:rFonts w:asciiTheme="majorBidi" w:hAnsiTheme="majorBidi" w:cstheme="majorBidi"/>
          <w:i/>
          <w:iCs/>
        </w:rPr>
        <w:t>« serait une incitation forte à la qualité et à la coordination des soins. Dans cette hypothèse, le risque et les bénéfices portent entièrement sur l’établissement ».</w:t>
      </w:r>
      <w:r>
        <w:rPr>
          <w:rFonts w:asciiTheme="majorBidi" w:hAnsiTheme="majorBidi" w:cstheme="majorBidi"/>
          <w:i/>
          <w:iCs/>
        </w:rPr>
        <w:t xml:space="preserve"> </w:t>
      </w:r>
    </w:p>
    <w:p w14:paraId="2213A437" w14:textId="77777777" w:rsidR="00650849" w:rsidRDefault="00650849" w:rsidP="00C84CAE">
      <w:pPr>
        <w:jc w:val="both"/>
        <w:rPr>
          <w:rFonts w:asciiTheme="majorBidi" w:hAnsiTheme="majorBidi" w:cstheme="majorBidi"/>
        </w:rPr>
      </w:pPr>
      <w:r>
        <w:rPr>
          <w:rFonts w:asciiTheme="majorBidi" w:hAnsiTheme="majorBidi" w:cstheme="majorBidi"/>
        </w:rPr>
        <w:t>Toute la performance de l’épisode de soins de la PH repose sur la seule responsabilité des établissements selon le modèle de la CNAMTS. Ils seront d’ailleurs les seuls récompensés ou pénalisés.</w:t>
      </w:r>
    </w:p>
    <w:p w14:paraId="668F9364" w14:textId="77777777" w:rsidR="0082259D" w:rsidRDefault="0082259D" w:rsidP="00C84CAE">
      <w:pPr>
        <w:jc w:val="both"/>
        <w:rPr>
          <w:rFonts w:asciiTheme="majorBidi" w:hAnsiTheme="majorBidi" w:cstheme="majorBidi"/>
        </w:rPr>
      </w:pPr>
    </w:p>
    <w:p w14:paraId="2D16531F" w14:textId="77777777" w:rsidR="0082259D" w:rsidRDefault="0082259D" w:rsidP="00C84CAE">
      <w:pPr>
        <w:jc w:val="both"/>
        <w:rPr>
          <w:rFonts w:asciiTheme="majorBidi" w:hAnsiTheme="majorBidi" w:cstheme="majorBidi"/>
        </w:rPr>
      </w:pPr>
      <w:r w:rsidRPr="0082259D">
        <w:rPr>
          <w:rFonts w:asciiTheme="majorBidi" w:hAnsiTheme="majorBidi" w:cstheme="majorBidi"/>
          <w:b/>
          <w:bCs/>
        </w:rPr>
        <w:t xml:space="preserve">La non prise en compte des professionnels de ville dans l’optimisation de l’épisode de soins </w:t>
      </w:r>
      <w:r>
        <w:rPr>
          <w:rFonts w:asciiTheme="majorBidi" w:hAnsiTheme="majorBidi" w:cstheme="majorBidi"/>
          <w:b/>
          <w:bCs/>
        </w:rPr>
        <w:t>serait une erreur</w:t>
      </w:r>
      <w:r w:rsidRPr="0082259D">
        <w:rPr>
          <w:rFonts w:asciiTheme="majorBidi" w:hAnsiTheme="majorBidi" w:cstheme="majorBidi"/>
          <w:b/>
          <w:bCs/>
        </w:rPr>
        <w:t xml:space="preserve"> à double titre</w:t>
      </w:r>
      <w:r>
        <w:rPr>
          <w:rFonts w:asciiTheme="majorBidi" w:hAnsiTheme="majorBidi" w:cstheme="majorBidi"/>
        </w:rPr>
        <w:t xml:space="preserve">. D’abord, leur rôle dans la qualité de la prise en charge des patients subissant une opération chirurgicale lourde est avéré. Ce rôle sera d’ailleurs d’importance croissante avec le développement de la RAAC et de l’ambulatoire. Ensuite, il est paradoxal de prétendre améliorer la coordination des soins et de négliger une partie des acteurs dans le modèle de financement. </w:t>
      </w:r>
      <w:r w:rsidR="00C84CAE">
        <w:rPr>
          <w:rFonts w:asciiTheme="majorBidi" w:hAnsiTheme="majorBidi" w:cstheme="majorBidi"/>
        </w:rPr>
        <w:t xml:space="preserve">Ce serait prendre le risque de créer une tension plus forte entre les parties prenantes. </w:t>
      </w:r>
    </w:p>
    <w:p w14:paraId="4C7FA666" w14:textId="77777777" w:rsidR="00650849" w:rsidRDefault="00650849" w:rsidP="00C84CAE">
      <w:pPr>
        <w:jc w:val="both"/>
        <w:rPr>
          <w:rFonts w:asciiTheme="majorBidi" w:hAnsiTheme="majorBidi" w:cstheme="majorBidi"/>
        </w:rPr>
      </w:pPr>
    </w:p>
    <w:p w14:paraId="581F8499" w14:textId="77777777" w:rsidR="00451D9D" w:rsidRDefault="00C84CAE" w:rsidP="00C84CAE">
      <w:pPr>
        <w:jc w:val="both"/>
        <w:rPr>
          <w:rFonts w:asciiTheme="majorBidi" w:hAnsiTheme="majorBidi" w:cstheme="majorBidi"/>
        </w:rPr>
      </w:pPr>
      <w:r>
        <w:rPr>
          <w:rFonts w:asciiTheme="majorBidi" w:hAnsiTheme="majorBidi" w:cstheme="majorBidi"/>
        </w:rPr>
        <w:t xml:space="preserve">Etant la seule étude disponible à ce stade sur la valorisation du forfait global unique et sachant que la CNAMTS est le promoteur du financement à l’épisode de soins, on peut penser que cette étude médico-économique sur la PH servira </w:t>
      </w:r>
      <w:r w:rsidR="00451D9D">
        <w:rPr>
          <w:rFonts w:asciiTheme="majorBidi" w:hAnsiTheme="majorBidi" w:cstheme="majorBidi"/>
        </w:rPr>
        <w:t>de base à la valorisation de l’é</w:t>
      </w:r>
      <w:r>
        <w:rPr>
          <w:rFonts w:asciiTheme="majorBidi" w:hAnsiTheme="majorBidi" w:cstheme="majorBidi"/>
        </w:rPr>
        <w:t>pisode de soins proposé en 2018. I</w:t>
      </w:r>
      <w:r w:rsidR="00451D9D">
        <w:rPr>
          <w:rFonts w:asciiTheme="majorBidi" w:hAnsiTheme="majorBidi" w:cstheme="majorBidi"/>
        </w:rPr>
        <w:t xml:space="preserve">l est </w:t>
      </w:r>
      <w:r>
        <w:rPr>
          <w:rFonts w:asciiTheme="majorBidi" w:hAnsiTheme="majorBidi" w:cstheme="majorBidi"/>
        </w:rPr>
        <w:t>utile de</w:t>
      </w:r>
      <w:r w:rsidR="00451D9D">
        <w:rPr>
          <w:rFonts w:asciiTheme="majorBidi" w:hAnsiTheme="majorBidi" w:cstheme="majorBidi"/>
        </w:rPr>
        <w:t xml:space="preserve"> l’analyser. </w:t>
      </w:r>
    </w:p>
    <w:p w14:paraId="4C2ED0DA" w14:textId="77777777" w:rsidR="00451D9D" w:rsidRDefault="00451D9D" w:rsidP="00451D9D">
      <w:pPr>
        <w:rPr>
          <w:rFonts w:asciiTheme="majorBidi" w:hAnsiTheme="majorBidi" w:cstheme="majorBidi"/>
        </w:rPr>
      </w:pPr>
    </w:p>
    <w:p w14:paraId="3B0F0AEB" w14:textId="77777777" w:rsidR="00650849" w:rsidRDefault="00650849" w:rsidP="007C5727">
      <w:pPr>
        <w:rPr>
          <w:rFonts w:asciiTheme="majorBidi" w:hAnsiTheme="majorBidi" w:cstheme="majorBidi"/>
          <w:i/>
          <w:iCs/>
        </w:rPr>
      </w:pPr>
      <w:r w:rsidRPr="00650849">
        <w:rPr>
          <w:rFonts w:asciiTheme="majorBidi" w:hAnsiTheme="majorBidi" w:cstheme="majorBidi"/>
          <w:i/>
          <w:iCs/>
        </w:rPr>
        <w:t>Voyons le modèle médico-économique proposé</w:t>
      </w:r>
    </w:p>
    <w:p w14:paraId="4B22BD66" w14:textId="77777777" w:rsidR="00650849" w:rsidRDefault="00650849" w:rsidP="007C5727">
      <w:pPr>
        <w:rPr>
          <w:rFonts w:asciiTheme="majorBidi" w:hAnsiTheme="majorBidi" w:cstheme="majorBidi"/>
          <w:i/>
          <w:iCs/>
        </w:rPr>
      </w:pPr>
    </w:p>
    <w:p w14:paraId="0EC8DEB4" w14:textId="77777777" w:rsidR="007E233F" w:rsidRDefault="007E233F" w:rsidP="005C2584">
      <w:pPr>
        <w:jc w:val="both"/>
        <w:rPr>
          <w:rFonts w:asciiTheme="majorBidi" w:hAnsiTheme="majorBidi" w:cstheme="majorBidi"/>
          <w:i/>
          <w:iCs/>
        </w:rPr>
      </w:pPr>
      <w:r>
        <w:rPr>
          <w:rFonts w:asciiTheme="majorBidi" w:hAnsiTheme="majorBidi" w:cstheme="majorBidi"/>
          <w:i/>
          <w:iCs/>
        </w:rPr>
        <w:t>Méthodologie</w:t>
      </w:r>
    </w:p>
    <w:p w14:paraId="4B146167" w14:textId="58419E7D" w:rsidR="00B00429" w:rsidRDefault="005C2584" w:rsidP="005C2584">
      <w:pPr>
        <w:jc w:val="both"/>
        <w:rPr>
          <w:rFonts w:asciiTheme="majorBidi" w:hAnsiTheme="majorBidi" w:cstheme="majorBidi"/>
        </w:rPr>
      </w:pPr>
      <w:r>
        <w:rPr>
          <w:rFonts w:asciiTheme="majorBidi" w:hAnsiTheme="majorBidi" w:cstheme="majorBidi"/>
        </w:rPr>
        <w:t>L’étude médico-économique est réalisée</w:t>
      </w:r>
      <w:r w:rsidR="00650849">
        <w:rPr>
          <w:rFonts w:asciiTheme="majorBidi" w:hAnsiTheme="majorBidi" w:cstheme="majorBidi"/>
        </w:rPr>
        <w:t xml:space="preserve"> à partir des données 2013 et 2014 sur </w:t>
      </w:r>
      <w:r w:rsidR="00B00429">
        <w:rPr>
          <w:rFonts w:asciiTheme="majorBidi" w:hAnsiTheme="majorBidi" w:cstheme="majorBidi"/>
        </w:rPr>
        <w:t>une</w:t>
      </w:r>
      <w:r w:rsidR="00650849">
        <w:rPr>
          <w:rFonts w:asciiTheme="majorBidi" w:hAnsiTheme="majorBidi" w:cstheme="majorBidi"/>
        </w:rPr>
        <w:t xml:space="preserve"> cohorte de patients pour les GHM 08C47 (P</w:t>
      </w:r>
      <w:r w:rsidR="009577F0">
        <w:rPr>
          <w:rFonts w:asciiTheme="majorBidi" w:hAnsiTheme="majorBidi" w:cstheme="majorBidi"/>
        </w:rPr>
        <w:t>T</w:t>
      </w:r>
      <w:r w:rsidR="00650849">
        <w:rPr>
          <w:rFonts w:asciiTheme="majorBidi" w:hAnsiTheme="majorBidi" w:cstheme="majorBidi"/>
        </w:rPr>
        <w:t>H pour traumatisme récent (fracture)) et 08C48 (P</w:t>
      </w:r>
      <w:r w:rsidR="009577F0">
        <w:rPr>
          <w:rFonts w:asciiTheme="majorBidi" w:hAnsiTheme="majorBidi" w:cstheme="majorBidi"/>
        </w:rPr>
        <w:t>T</w:t>
      </w:r>
      <w:r w:rsidR="00650849">
        <w:rPr>
          <w:rFonts w:asciiTheme="majorBidi" w:hAnsiTheme="majorBidi" w:cstheme="majorBidi"/>
        </w:rPr>
        <w:t>H sans traumatisme (</w:t>
      </w:r>
      <w:proofErr w:type="spellStart"/>
      <w:r w:rsidR="00650849">
        <w:rPr>
          <w:rFonts w:asciiTheme="majorBidi" w:hAnsiTheme="majorBidi" w:cstheme="majorBidi"/>
        </w:rPr>
        <w:t>coarthrose</w:t>
      </w:r>
      <w:proofErr w:type="spellEnd"/>
      <w:r w:rsidR="00650849">
        <w:rPr>
          <w:rFonts w:asciiTheme="majorBidi" w:hAnsiTheme="majorBidi" w:cstheme="majorBidi"/>
        </w:rPr>
        <w:t>)</w:t>
      </w:r>
      <w:r>
        <w:rPr>
          <w:rFonts w:asciiTheme="majorBidi" w:hAnsiTheme="majorBidi" w:cstheme="majorBidi"/>
        </w:rPr>
        <w:t>)</w:t>
      </w:r>
      <w:r w:rsidR="00650849">
        <w:rPr>
          <w:rFonts w:asciiTheme="majorBidi" w:hAnsiTheme="majorBidi" w:cstheme="majorBidi"/>
        </w:rPr>
        <w:t xml:space="preserve">. </w:t>
      </w:r>
      <w:r w:rsidR="00B00429">
        <w:rPr>
          <w:rFonts w:asciiTheme="majorBidi" w:hAnsiTheme="majorBidi" w:cstheme="majorBidi"/>
        </w:rPr>
        <w:t>La base totale est de 210 145 séjours en 2013 et 2014. Les séjours considérés comme des reprises dans les 24 mois sont les séjours dont la racine GHM est 08C22. Les séjours considérés comme des complications dans les 6 mois sont ceux dont le diagnostic est T</w:t>
      </w:r>
      <w:proofErr w:type="gramStart"/>
      <w:r w:rsidR="00B00429">
        <w:rPr>
          <w:rFonts w:asciiTheme="majorBidi" w:hAnsiTheme="majorBidi" w:cstheme="majorBidi"/>
        </w:rPr>
        <w:t>840,T</w:t>
      </w:r>
      <w:proofErr w:type="gramEnd"/>
      <w:r w:rsidR="00B00429">
        <w:rPr>
          <w:rFonts w:asciiTheme="majorBidi" w:hAnsiTheme="majorBidi" w:cstheme="majorBidi"/>
        </w:rPr>
        <w:t>845,T848</w:t>
      </w:r>
      <w:r w:rsidR="0083184D">
        <w:rPr>
          <w:rStyle w:val="Appelnotedebasdep"/>
          <w:rFonts w:asciiTheme="majorBidi" w:hAnsiTheme="majorBidi" w:cstheme="majorBidi"/>
        </w:rPr>
        <w:footnoteReference w:id="30"/>
      </w:r>
      <w:r w:rsidR="00B00429">
        <w:rPr>
          <w:rFonts w:asciiTheme="majorBidi" w:hAnsiTheme="majorBidi" w:cstheme="majorBidi"/>
        </w:rPr>
        <w:t xml:space="preserve">. </w:t>
      </w:r>
    </w:p>
    <w:p w14:paraId="67E9873B" w14:textId="77777777" w:rsidR="00B00429" w:rsidRDefault="00B00429" w:rsidP="005C2584">
      <w:pPr>
        <w:jc w:val="both"/>
        <w:rPr>
          <w:rFonts w:asciiTheme="majorBidi" w:hAnsiTheme="majorBidi" w:cstheme="majorBidi"/>
        </w:rPr>
      </w:pPr>
    </w:p>
    <w:p w14:paraId="04F5C1F9" w14:textId="77777777" w:rsidR="00B00429" w:rsidRPr="005C2584" w:rsidRDefault="00B00429" w:rsidP="005C2584">
      <w:pPr>
        <w:jc w:val="both"/>
        <w:rPr>
          <w:rFonts w:asciiTheme="majorBidi" w:hAnsiTheme="majorBidi" w:cstheme="majorBidi"/>
          <w:b/>
          <w:bCs/>
        </w:rPr>
      </w:pPr>
      <w:r>
        <w:rPr>
          <w:rFonts w:asciiTheme="majorBidi" w:hAnsiTheme="majorBidi" w:cstheme="majorBidi"/>
        </w:rPr>
        <w:t>La conception du forfait à l’épisode de soins</w:t>
      </w:r>
      <w:r w:rsidRPr="00B00429">
        <w:rPr>
          <w:rFonts w:asciiTheme="majorBidi" w:hAnsiTheme="majorBidi" w:cstheme="majorBidi"/>
        </w:rPr>
        <w:t xml:space="preserve"> est </w:t>
      </w:r>
      <w:r>
        <w:rPr>
          <w:rFonts w:asciiTheme="majorBidi" w:hAnsiTheme="majorBidi" w:cstheme="majorBidi"/>
        </w:rPr>
        <w:t>basée sur ce</w:t>
      </w:r>
      <w:r w:rsidRPr="00B00429">
        <w:rPr>
          <w:rFonts w:asciiTheme="majorBidi" w:hAnsiTheme="majorBidi" w:cstheme="majorBidi"/>
        </w:rPr>
        <w:t xml:space="preserve"> qui a </w:t>
      </w:r>
      <w:r w:rsidRPr="005C2584">
        <w:rPr>
          <w:rFonts w:asciiTheme="majorBidi" w:hAnsiTheme="majorBidi" w:cstheme="majorBidi"/>
          <w:b/>
          <w:bCs/>
        </w:rPr>
        <w:t>été appliqué en Suède en 2009.</w:t>
      </w:r>
    </w:p>
    <w:p w14:paraId="631F1145" w14:textId="77777777" w:rsidR="00B00429" w:rsidRDefault="00B00429" w:rsidP="00B00429">
      <w:pPr>
        <w:rPr>
          <w:rFonts w:asciiTheme="majorBidi" w:hAnsiTheme="majorBidi" w:cstheme="majorBidi"/>
        </w:rPr>
      </w:pPr>
    </w:p>
    <w:p w14:paraId="39E67D87" w14:textId="59CB556A" w:rsidR="00B00429" w:rsidRPr="005C2584" w:rsidRDefault="009C7281" w:rsidP="00B00429">
      <w:pPr>
        <w:rPr>
          <w:rFonts w:asciiTheme="majorBidi" w:hAnsiTheme="majorBidi" w:cstheme="majorBidi"/>
          <w:b/>
          <w:bCs/>
        </w:rPr>
      </w:pPr>
      <w:r>
        <w:rPr>
          <w:rFonts w:asciiTheme="majorBidi" w:hAnsiTheme="majorBidi" w:cstheme="majorBidi"/>
          <w:b/>
          <w:bCs/>
        </w:rPr>
        <w:t>Schéma 1</w:t>
      </w:r>
      <w:r w:rsidR="00B00429" w:rsidRPr="005C2584">
        <w:rPr>
          <w:rFonts w:asciiTheme="majorBidi" w:hAnsiTheme="majorBidi" w:cstheme="majorBidi"/>
          <w:b/>
          <w:bCs/>
        </w:rPr>
        <w:t> : Contenu du forfait global unique</w:t>
      </w:r>
    </w:p>
    <w:p w14:paraId="5A6A6860" w14:textId="77777777" w:rsidR="00B00429" w:rsidRDefault="00B00429" w:rsidP="00B00429">
      <w:pPr>
        <w:rPr>
          <w:rFonts w:asciiTheme="majorBidi" w:hAnsiTheme="majorBidi" w:cstheme="majorBidi"/>
        </w:rPr>
      </w:pPr>
    </w:p>
    <w:p w14:paraId="3F331DE4" w14:textId="77777777" w:rsidR="00B00429" w:rsidRDefault="007E233F" w:rsidP="00B00429">
      <w:pPr>
        <w:rPr>
          <w:rFonts w:asciiTheme="majorBidi" w:hAnsiTheme="majorBidi" w:cstheme="majorBidi"/>
        </w:rPr>
      </w:pPr>
      <w:r w:rsidRPr="007E233F">
        <w:rPr>
          <w:rFonts w:asciiTheme="majorBidi" w:hAnsiTheme="majorBidi" w:cstheme="majorBidi"/>
          <w:noProof/>
        </w:rPr>
        <w:drawing>
          <wp:inline distT="0" distB="0" distL="0" distR="0" wp14:anchorId="2E919D6E" wp14:editId="235160C0">
            <wp:extent cx="5760720" cy="4511040"/>
            <wp:effectExtent l="0" t="0" r="5080" b="1016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4511040"/>
                    </a:xfrm>
                    <a:prstGeom prst="rect">
                      <a:avLst/>
                    </a:prstGeom>
                  </pic:spPr>
                </pic:pic>
              </a:graphicData>
            </a:graphic>
          </wp:inline>
        </w:drawing>
      </w:r>
    </w:p>
    <w:p w14:paraId="270E86B3" w14:textId="77777777" w:rsidR="00B00429" w:rsidRDefault="00B00429" w:rsidP="00B00429">
      <w:pPr>
        <w:rPr>
          <w:rFonts w:asciiTheme="majorBidi" w:hAnsiTheme="majorBidi" w:cstheme="majorBidi"/>
        </w:rPr>
      </w:pPr>
    </w:p>
    <w:p w14:paraId="735256D1" w14:textId="77777777" w:rsidR="00B00429" w:rsidRPr="007E233F" w:rsidRDefault="007E233F" w:rsidP="00B85D5D">
      <w:pPr>
        <w:jc w:val="both"/>
        <w:rPr>
          <w:rFonts w:asciiTheme="majorBidi" w:hAnsiTheme="majorBidi" w:cstheme="majorBidi"/>
          <w:i/>
          <w:iCs/>
          <w:sz w:val="22"/>
          <w:szCs w:val="22"/>
        </w:rPr>
      </w:pPr>
      <w:r w:rsidRPr="007E233F">
        <w:rPr>
          <w:rFonts w:asciiTheme="majorBidi" w:hAnsiTheme="majorBidi" w:cstheme="majorBidi"/>
          <w:i/>
          <w:iCs/>
          <w:sz w:val="22"/>
          <w:szCs w:val="22"/>
        </w:rPr>
        <w:t>Sources : Rapport charges et produits 2018- CNAMTS</w:t>
      </w:r>
    </w:p>
    <w:p w14:paraId="38D98F4E" w14:textId="77777777" w:rsidR="007E233F" w:rsidRDefault="007E233F" w:rsidP="00B85D5D">
      <w:pPr>
        <w:jc w:val="both"/>
        <w:rPr>
          <w:rFonts w:asciiTheme="majorBidi" w:hAnsiTheme="majorBidi" w:cstheme="majorBidi"/>
        </w:rPr>
      </w:pPr>
    </w:p>
    <w:p w14:paraId="6898A6C9" w14:textId="77777777" w:rsidR="009C7281" w:rsidRDefault="009C7281" w:rsidP="00B85D5D">
      <w:pPr>
        <w:jc w:val="both"/>
        <w:rPr>
          <w:rFonts w:asciiTheme="majorBidi" w:hAnsiTheme="majorBidi" w:cstheme="majorBidi"/>
          <w:i/>
          <w:iCs/>
        </w:rPr>
      </w:pPr>
    </w:p>
    <w:p w14:paraId="0D5B7516" w14:textId="77777777" w:rsidR="00B00429" w:rsidRPr="007E233F" w:rsidRDefault="00BE438A" w:rsidP="00B85D5D">
      <w:pPr>
        <w:jc w:val="both"/>
        <w:rPr>
          <w:rFonts w:asciiTheme="majorBidi" w:hAnsiTheme="majorBidi" w:cstheme="majorBidi"/>
          <w:i/>
          <w:iCs/>
        </w:rPr>
      </w:pPr>
      <w:r w:rsidRPr="007E233F">
        <w:rPr>
          <w:rFonts w:asciiTheme="majorBidi" w:hAnsiTheme="majorBidi" w:cstheme="majorBidi"/>
          <w:i/>
          <w:iCs/>
        </w:rPr>
        <w:t>Évaluation</w:t>
      </w:r>
      <w:r w:rsidR="007E233F" w:rsidRPr="007E233F">
        <w:rPr>
          <w:rFonts w:asciiTheme="majorBidi" w:hAnsiTheme="majorBidi" w:cstheme="majorBidi"/>
          <w:i/>
          <w:iCs/>
        </w:rPr>
        <w:t xml:space="preserve"> du poids des reprises et complications</w:t>
      </w:r>
    </w:p>
    <w:p w14:paraId="08A786FE" w14:textId="77777777" w:rsidR="007E233F" w:rsidRDefault="007E233F" w:rsidP="00B85D5D">
      <w:pPr>
        <w:jc w:val="both"/>
        <w:rPr>
          <w:rFonts w:asciiTheme="majorBidi" w:hAnsiTheme="majorBidi" w:cstheme="majorBidi"/>
        </w:rPr>
      </w:pPr>
    </w:p>
    <w:p w14:paraId="1DF26204" w14:textId="0173C31C" w:rsidR="006C3824" w:rsidRDefault="007E233F" w:rsidP="00B85D5D">
      <w:pPr>
        <w:jc w:val="both"/>
        <w:rPr>
          <w:rFonts w:asciiTheme="majorBidi" w:hAnsiTheme="majorBidi" w:cstheme="majorBidi"/>
        </w:rPr>
      </w:pPr>
      <w:r>
        <w:rPr>
          <w:rFonts w:asciiTheme="majorBidi" w:hAnsiTheme="majorBidi" w:cstheme="majorBidi"/>
        </w:rPr>
        <w:t>Le taux de reprise a été évalué sur la cohorte de 2013</w:t>
      </w:r>
      <w:r w:rsidR="006C3824">
        <w:rPr>
          <w:rStyle w:val="Appelnotedebasdep"/>
          <w:rFonts w:asciiTheme="majorBidi" w:hAnsiTheme="majorBidi" w:cstheme="majorBidi"/>
        </w:rPr>
        <w:footnoteReference w:id="31"/>
      </w:r>
      <w:r>
        <w:rPr>
          <w:rFonts w:asciiTheme="majorBidi" w:hAnsiTheme="majorBidi" w:cstheme="majorBidi"/>
        </w:rPr>
        <w:t xml:space="preserve"> à </w:t>
      </w:r>
      <w:r w:rsidRPr="00BE438A">
        <w:rPr>
          <w:rFonts w:asciiTheme="majorBidi" w:hAnsiTheme="majorBidi" w:cstheme="majorBidi"/>
          <w:b/>
          <w:bCs/>
        </w:rPr>
        <w:t>2,22%</w:t>
      </w:r>
      <w:r w:rsidR="00BE438A" w:rsidRPr="00BE438A">
        <w:rPr>
          <w:rFonts w:asciiTheme="majorBidi" w:hAnsiTheme="majorBidi" w:cstheme="majorBidi"/>
          <w:b/>
          <w:bCs/>
        </w:rPr>
        <w:t>, soit 2164 patients</w:t>
      </w:r>
      <w:r w:rsidR="005C2584">
        <w:rPr>
          <w:rFonts w:asciiTheme="majorBidi" w:hAnsiTheme="majorBidi" w:cstheme="majorBidi"/>
          <w:b/>
          <w:bCs/>
        </w:rPr>
        <w:t xml:space="preserve">, pour un coût </w:t>
      </w:r>
      <w:r w:rsidR="001B0C85">
        <w:rPr>
          <w:rFonts w:asciiTheme="majorBidi" w:hAnsiTheme="majorBidi" w:cstheme="majorBidi"/>
          <w:b/>
          <w:bCs/>
        </w:rPr>
        <w:t xml:space="preserve">moyen </w:t>
      </w:r>
      <w:r w:rsidR="005C2584">
        <w:rPr>
          <w:rFonts w:asciiTheme="majorBidi" w:hAnsiTheme="majorBidi" w:cstheme="majorBidi"/>
          <w:b/>
          <w:bCs/>
        </w:rPr>
        <w:t>unitaire</w:t>
      </w:r>
      <w:r w:rsidR="001B0C85">
        <w:rPr>
          <w:rFonts w:asciiTheme="majorBidi" w:hAnsiTheme="majorBidi" w:cstheme="majorBidi"/>
          <w:b/>
          <w:bCs/>
        </w:rPr>
        <w:t xml:space="preserve"> (public et privé)</w:t>
      </w:r>
      <w:r w:rsidR="005C2584">
        <w:rPr>
          <w:rFonts w:asciiTheme="majorBidi" w:hAnsiTheme="majorBidi" w:cstheme="majorBidi"/>
          <w:b/>
          <w:bCs/>
        </w:rPr>
        <w:t xml:space="preserve"> des reprises de 8707 euros</w:t>
      </w:r>
      <w:r w:rsidR="00BE438A">
        <w:rPr>
          <w:rFonts w:asciiTheme="majorBidi" w:hAnsiTheme="majorBidi" w:cstheme="majorBidi"/>
        </w:rPr>
        <w:t xml:space="preserve">. </w:t>
      </w:r>
    </w:p>
    <w:p w14:paraId="76A6FF94" w14:textId="5110B65A" w:rsidR="007E233F" w:rsidRDefault="006C3824" w:rsidP="005C2584">
      <w:pPr>
        <w:jc w:val="both"/>
        <w:rPr>
          <w:rFonts w:asciiTheme="majorBidi" w:hAnsiTheme="majorBidi" w:cstheme="majorBidi"/>
        </w:rPr>
      </w:pPr>
      <w:r>
        <w:rPr>
          <w:rFonts w:asciiTheme="majorBidi" w:hAnsiTheme="majorBidi" w:cstheme="majorBidi"/>
        </w:rPr>
        <w:t xml:space="preserve">Le taux de complications à 6 mois est de </w:t>
      </w:r>
      <w:r w:rsidRPr="006C3824">
        <w:rPr>
          <w:rFonts w:asciiTheme="majorBidi" w:hAnsiTheme="majorBidi" w:cstheme="majorBidi"/>
          <w:b/>
          <w:bCs/>
        </w:rPr>
        <w:t>1,26%</w:t>
      </w:r>
      <w:r>
        <w:rPr>
          <w:rFonts w:asciiTheme="majorBidi" w:hAnsiTheme="majorBidi" w:cstheme="majorBidi"/>
        </w:rPr>
        <w:t xml:space="preserve"> sur les 210 145 patients de 2013 et 2014</w:t>
      </w:r>
      <w:r>
        <w:rPr>
          <w:rStyle w:val="Appelnotedebasdep"/>
          <w:rFonts w:asciiTheme="majorBidi" w:hAnsiTheme="majorBidi" w:cstheme="majorBidi"/>
        </w:rPr>
        <w:footnoteReference w:id="32"/>
      </w:r>
      <w:r>
        <w:rPr>
          <w:rFonts w:asciiTheme="majorBidi" w:hAnsiTheme="majorBidi" w:cstheme="majorBidi"/>
        </w:rPr>
        <w:t xml:space="preserve">, dont : 0,58% de complications en SSR et 0,78% de complications en MCO avec ou sans intervention sur la hanche. </w:t>
      </w:r>
      <w:r w:rsidR="005C2584">
        <w:rPr>
          <w:rFonts w:asciiTheme="majorBidi" w:hAnsiTheme="majorBidi" w:cstheme="majorBidi"/>
        </w:rPr>
        <w:t>Le coût</w:t>
      </w:r>
      <w:r w:rsidR="001B0C85">
        <w:rPr>
          <w:rFonts w:asciiTheme="majorBidi" w:hAnsiTheme="majorBidi" w:cstheme="majorBidi"/>
        </w:rPr>
        <w:t xml:space="preserve"> </w:t>
      </w:r>
      <w:proofErr w:type="gramStart"/>
      <w:r w:rsidR="001B0C85">
        <w:rPr>
          <w:rFonts w:asciiTheme="majorBidi" w:hAnsiTheme="majorBidi" w:cstheme="majorBidi"/>
        </w:rPr>
        <w:t xml:space="preserve">moyen </w:t>
      </w:r>
      <w:r w:rsidR="005C2584">
        <w:rPr>
          <w:rFonts w:asciiTheme="majorBidi" w:hAnsiTheme="majorBidi" w:cstheme="majorBidi"/>
        </w:rPr>
        <w:t xml:space="preserve"> par</w:t>
      </w:r>
      <w:proofErr w:type="gramEnd"/>
      <w:r w:rsidR="005C2584">
        <w:rPr>
          <w:rFonts w:asciiTheme="majorBidi" w:hAnsiTheme="majorBidi" w:cstheme="majorBidi"/>
        </w:rPr>
        <w:t xml:space="preserve"> complication est évalué à 11050 euros</w:t>
      </w:r>
      <w:r w:rsidR="005C2584">
        <w:rPr>
          <w:rStyle w:val="Appelnotedebasdep"/>
          <w:rFonts w:asciiTheme="majorBidi" w:hAnsiTheme="majorBidi" w:cstheme="majorBidi"/>
        </w:rPr>
        <w:footnoteReference w:id="33"/>
      </w:r>
      <w:r w:rsidR="005C2584">
        <w:rPr>
          <w:rFonts w:asciiTheme="majorBidi" w:hAnsiTheme="majorBidi" w:cstheme="majorBidi"/>
        </w:rPr>
        <w:t>.</w:t>
      </w:r>
    </w:p>
    <w:p w14:paraId="7FA7BF95" w14:textId="77777777" w:rsidR="006C3824" w:rsidRDefault="006C3824" w:rsidP="005C2584">
      <w:pPr>
        <w:jc w:val="both"/>
        <w:rPr>
          <w:rFonts w:asciiTheme="majorBidi" w:hAnsiTheme="majorBidi" w:cstheme="majorBidi"/>
        </w:rPr>
      </w:pPr>
    </w:p>
    <w:p w14:paraId="616DA9D8" w14:textId="77777777" w:rsidR="006C3824" w:rsidRPr="00B00429" w:rsidRDefault="006C3824" w:rsidP="005C2584">
      <w:pPr>
        <w:jc w:val="both"/>
        <w:rPr>
          <w:rFonts w:asciiTheme="majorBidi" w:hAnsiTheme="majorBidi" w:cstheme="majorBidi"/>
        </w:rPr>
      </w:pPr>
      <w:r>
        <w:rPr>
          <w:rFonts w:asciiTheme="majorBidi" w:hAnsiTheme="majorBidi" w:cstheme="majorBidi"/>
        </w:rPr>
        <w:t xml:space="preserve">Rappelons que le </w:t>
      </w:r>
      <w:r w:rsidR="00603ADC">
        <w:rPr>
          <w:rFonts w:asciiTheme="majorBidi" w:hAnsiTheme="majorBidi" w:cstheme="majorBidi"/>
        </w:rPr>
        <w:t xml:space="preserve">taux de reprise dans les deux ans en Suède avant le paiement groupé était de 5% et le taux de complication de 6%. La France part donc de </w:t>
      </w:r>
      <w:r w:rsidR="00603ADC" w:rsidRPr="00451D9D">
        <w:rPr>
          <w:rFonts w:asciiTheme="majorBidi" w:hAnsiTheme="majorBidi" w:cstheme="majorBidi"/>
          <w:b/>
          <w:bCs/>
        </w:rPr>
        <w:t>résultats bien meilleurs que ceux de la Suède</w:t>
      </w:r>
      <w:r w:rsidR="002D2341">
        <w:rPr>
          <w:rFonts w:asciiTheme="majorBidi" w:hAnsiTheme="majorBidi" w:cstheme="majorBidi"/>
        </w:rPr>
        <w:t xml:space="preserve"> (voir 1.3.3)</w:t>
      </w:r>
      <w:r w:rsidR="00603ADC">
        <w:rPr>
          <w:rFonts w:asciiTheme="majorBidi" w:hAnsiTheme="majorBidi" w:cstheme="majorBidi"/>
        </w:rPr>
        <w:t xml:space="preserve">. </w:t>
      </w:r>
    </w:p>
    <w:p w14:paraId="4719A0E7" w14:textId="77777777" w:rsidR="00B85D5D" w:rsidRPr="005757FE" w:rsidRDefault="00B85D5D" w:rsidP="005C2584">
      <w:pPr>
        <w:spacing w:after="160" w:line="259" w:lineRule="auto"/>
        <w:jc w:val="both"/>
        <w:rPr>
          <w:i/>
          <w:iCs/>
        </w:rPr>
      </w:pPr>
      <w:r w:rsidRPr="005757FE">
        <w:rPr>
          <w:i/>
          <w:iCs/>
        </w:rPr>
        <w:t>Modélisation économique du forfait</w:t>
      </w:r>
    </w:p>
    <w:p w14:paraId="3D3EAB2A" w14:textId="77777777" w:rsidR="00451D9D" w:rsidRDefault="005C2584" w:rsidP="005C2584">
      <w:pPr>
        <w:spacing w:after="160" w:line="259" w:lineRule="auto"/>
        <w:jc w:val="both"/>
      </w:pPr>
      <w:r>
        <w:t>Le</w:t>
      </w:r>
      <w:r w:rsidR="00451D9D">
        <w:t xml:space="preserve"> modèle part du principe que l’âge des patients est l’indicateur qui a le plus d’impact sur les taux de reprise et donc le seul à être considéré. </w:t>
      </w:r>
      <w:r w:rsidR="00451D9D" w:rsidRPr="00451D9D">
        <w:rPr>
          <w:i/>
          <w:iCs/>
        </w:rPr>
        <w:t>« Les indicateurs tels que l’indice de défavorisation, les comorbidités, la durée moyenne de séjours ou les diagnostics principaux n’influent pas significativement sur le risque de reprises et de complications ».</w:t>
      </w:r>
      <w:r w:rsidR="00451D9D">
        <w:t xml:space="preserve"> </w:t>
      </w:r>
    </w:p>
    <w:p w14:paraId="28393DA8" w14:textId="77777777" w:rsidR="00451D9D" w:rsidRPr="005C2584" w:rsidRDefault="00451D9D" w:rsidP="005C2584">
      <w:pPr>
        <w:spacing w:after="160" w:line="259" w:lineRule="auto"/>
        <w:jc w:val="both"/>
        <w:rPr>
          <w:b/>
          <w:bCs/>
        </w:rPr>
      </w:pPr>
      <w:r>
        <w:t xml:space="preserve">Cette approche </w:t>
      </w:r>
      <w:r w:rsidRPr="005C2584">
        <w:rPr>
          <w:b/>
          <w:bCs/>
        </w:rPr>
        <w:t xml:space="preserve">est contestable </w:t>
      </w:r>
      <w:r w:rsidR="005C2584" w:rsidRPr="005C2584">
        <w:rPr>
          <w:b/>
          <w:bCs/>
        </w:rPr>
        <w:t xml:space="preserve">par rapport à </w:t>
      </w:r>
      <w:r w:rsidRPr="005C2584">
        <w:rPr>
          <w:b/>
          <w:bCs/>
        </w:rPr>
        <w:t xml:space="preserve">la réalité clinique et contredite par l’expérience suédoise. </w:t>
      </w:r>
    </w:p>
    <w:p w14:paraId="36FF0FE0" w14:textId="77777777" w:rsidR="00DD56C8" w:rsidRPr="00AD0B58" w:rsidRDefault="00DD56C8" w:rsidP="005C2584">
      <w:pPr>
        <w:spacing w:after="160" w:line="259" w:lineRule="auto"/>
        <w:jc w:val="both"/>
        <w:rPr>
          <w:i/>
          <w:iCs/>
        </w:rPr>
      </w:pPr>
      <w:r w:rsidRPr="00AD0B58">
        <w:rPr>
          <w:i/>
          <w:iCs/>
        </w:rPr>
        <w:t>Extrait du bilan du paiement groupé à Stockholm</w:t>
      </w:r>
      <w:r w:rsidR="00954B8A" w:rsidRPr="00AD0B58">
        <w:rPr>
          <w:rStyle w:val="Appelnotedebasdep"/>
          <w:i/>
          <w:iCs/>
        </w:rPr>
        <w:footnoteReference w:id="34"/>
      </w:r>
      <w:r w:rsidR="00AD0B58" w:rsidRPr="00AD0B58">
        <w:rPr>
          <w:i/>
          <w:iCs/>
        </w:rPr>
        <w:t> :</w:t>
      </w:r>
    </w:p>
    <w:p w14:paraId="76193734" w14:textId="4A5E8FEF" w:rsidR="00A111A8" w:rsidRPr="00235462" w:rsidRDefault="00DD56C8" w:rsidP="005A6736">
      <w:pPr>
        <w:pStyle w:val="p1"/>
        <w:jc w:val="both"/>
        <w:rPr>
          <w:rFonts w:asciiTheme="majorBidi" w:hAnsiTheme="majorBidi" w:cstheme="majorBidi"/>
          <w:i/>
          <w:iCs/>
          <w:color w:val="auto"/>
          <w:sz w:val="24"/>
          <w:szCs w:val="24"/>
          <w:lang w:val="en-US"/>
        </w:rPr>
      </w:pPr>
      <w:r w:rsidRPr="00235462">
        <w:rPr>
          <w:rFonts w:asciiTheme="majorBidi" w:hAnsiTheme="majorBidi" w:cstheme="majorBidi"/>
          <w:i/>
          <w:iCs/>
          <w:sz w:val="24"/>
          <w:szCs w:val="24"/>
          <w:lang w:val="en-US"/>
        </w:rPr>
        <w:t>« </w:t>
      </w:r>
      <w:r w:rsidRPr="00235462">
        <w:rPr>
          <w:rFonts w:asciiTheme="majorBidi" w:hAnsiTheme="majorBidi" w:cstheme="majorBidi"/>
          <w:i/>
          <w:iCs/>
          <w:color w:val="auto"/>
          <w:sz w:val="24"/>
          <w:szCs w:val="24"/>
          <w:lang w:val="en-US"/>
        </w:rPr>
        <w:t xml:space="preserve">The analysis also shows that the patients’ sociodemographic and medical conditions prior to the surgery had a significant effect on the risk of complications. Patients with a disposable family income in the </w:t>
      </w:r>
      <w:r w:rsidR="00A111A8" w:rsidRPr="00235462">
        <w:rPr>
          <w:rFonts w:asciiTheme="majorBidi" w:hAnsiTheme="majorBidi" w:cstheme="majorBidi"/>
          <w:i/>
          <w:iCs/>
          <w:color w:val="auto"/>
          <w:sz w:val="24"/>
          <w:szCs w:val="24"/>
          <w:lang w:val="en-US"/>
        </w:rPr>
        <w:t>third</w:t>
      </w:r>
      <w:r w:rsidRPr="00235462">
        <w:rPr>
          <w:rFonts w:asciiTheme="majorBidi" w:hAnsiTheme="majorBidi" w:cstheme="majorBidi"/>
          <w:i/>
          <w:iCs/>
          <w:color w:val="auto"/>
          <w:sz w:val="24"/>
          <w:szCs w:val="24"/>
          <w:lang w:val="en-US"/>
        </w:rPr>
        <w:t xml:space="preserve"> quartile were at a 23 percent lower risk compared to those who were in the first quartile (lowest family income). Similar effects could be identified for other categories of complications </w:t>
      </w:r>
      <w:r w:rsidR="00A111A8" w:rsidRPr="00235462">
        <w:rPr>
          <w:rFonts w:asciiTheme="majorBidi" w:hAnsiTheme="majorBidi" w:cstheme="majorBidi"/>
          <w:i/>
          <w:iCs/>
          <w:color w:val="auto"/>
          <w:sz w:val="24"/>
          <w:szCs w:val="24"/>
          <w:lang w:val="en-US"/>
        </w:rPr>
        <w:t>« </w:t>
      </w:r>
    </w:p>
    <w:p w14:paraId="6513BBE6" w14:textId="77777777" w:rsidR="00A111A8" w:rsidRPr="00235462" w:rsidRDefault="00A111A8" w:rsidP="005C2584">
      <w:pPr>
        <w:pStyle w:val="p1"/>
        <w:jc w:val="both"/>
        <w:rPr>
          <w:rFonts w:asciiTheme="majorBidi" w:hAnsiTheme="majorBidi" w:cstheme="majorBidi"/>
          <w:i/>
          <w:iCs/>
          <w:color w:val="auto"/>
          <w:sz w:val="24"/>
          <w:szCs w:val="24"/>
          <w:lang w:val="en-US"/>
        </w:rPr>
      </w:pPr>
    </w:p>
    <w:p w14:paraId="5B2DA5C4" w14:textId="77777777" w:rsidR="00A111A8" w:rsidRDefault="00A111A8" w:rsidP="005C2584">
      <w:pPr>
        <w:pStyle w:val="p1"/>
        <w:jc w:val="both"/>
        <w:rPr>
          <w:rFonts w:asciiTheme="majorBidi" w:hAnsiTheme="majorBidi" w:cstheme="majorBidi"/>
          <w:i/>
          <w:iCs/>
          <w:color w:val="auto"/>
          <w:sz w:val="24"/>
          <w:szCs w:val="24"/>
        </w:rPr>
      </w:pPr>
      <w:r>
        <w:rPr>
          <w:rFonts w:asciiTheme="majorBidi" w:hAnsiTheme="majorBidi" w:cstheme="majorBidi"/>
          <w:i/>
          <w:iCs/>
          <w:color w:val="auto"/>
          <w:sz w:val="24"/>
          <w:szCs w:val="24"/>
        </w:rPr>
        <w:t>Traduction</w:t>
      </w:r>
    </w:p>
    <w:p w14:paraId="36B654DE" w14:textId="77777777" w:rsidR="005E10AE" w:rsidRDefault="005E10AE" w:rsidP="005C2584">
      <w:pPr>
        <w:pStyle w:val="p1"/>
        <w:jc w:val="both"/>
        <w:rPr>
          <w:rFonts w:asciiTheme="majorBidi" w:hAnsiTheme="majorBidi" w:cstheme="majorBidi"/>
          <w:i/>
          <w:iCs/>
          <w:color w:val="auto"/>
          <w:sz w:val="24"/>
          <w:szCs w:val="24"/>
        </w:rPr>
      </w:pPr>
    </w:p>
    <w:p w14:paraId="5D4D32E4" w14:textId="28C49400" w:rsidR="00A111A8" w:rsidRPr="005E10AE" w:rsidRDefault="00A111A8" w:rsidP="005A6736">
      <w:pPr>
        <w:pStyle w:val="PrformatHTML"/>
        <w:rPr>
          <w:rFonts w:asciiTheme="majorBidi" w:hAnsiTheme="majorBidi" w:cstheme="majorBidi"/>
          <w:i/>
          <w:iCs/>
          <w:color w:val="212121"/>
          <w:sz w:val="24"/>
          <w:szCs w:val="24"/>
        </w:rPr>
      </w:pPr>
      <w:r w:rsidRPr="005E10AE">
        <w:rPr>
          <w:rFonts w:asciiTheme="majorBidi" w:hAnsiTheme="majorBidi" w:cstheme="majorBidi"/>
          <w:i/>
          <w:iCs/>
          <w:sz w:val="24"/>
          <w:szCs w:val="24"/>
        </w:rPr>
        <w:t>« </w:t>
      </w:r>
      <w:r w:rsidRPr="005E10AE">
        <w:rPr>
          <w:rFonts w:asciiTheme="majorBidi" w:hAnsiTheme="majorBidi" w:cstheme="majorBidi"/>
          <w:i/>
          <w:iCs/>
          <w:color w:val="212121"/>
          <w:sz w:val="24"/>
          <w:szCs w:val="24"/>
        </w:rPr>
        <w:t>L'analyse montre également que les conditions sociodémographiques et médicales des patients avant la chirurgie ont eu un effet significatif sur le risque de complications. Les patients dont le revenu familial disponible se situait dans le troisième quartile présentaient un risque inférieur de 23% par rapport à ceux qui se situaient dans le premier quartile (revenu familial le plus faible). Des effets similaires pourraient être identifiés pour d'autres catégories de complications »</w:t>
      </w:r>
    </w:p>
    <w:p w14:paraId="7210E6E7" w14:textId="25DD9DED" w:rsidR="00DD56C8" w:rsidRPr="00DD56C8" w:rsidRDefault="00DD56C8" w:rsidP="005C2584">
      <w:pPr>
        <w:pStyle w:val="p1"/>
        <w:jc w:val="both"/>
        <w:rPr>
          <w:color w:val="auto"/>
          <w:sz w:val="14"/>
          <w:szCs w:val="14"/>
        </w:rPr>
      </w:pPr>
      <w:r>
        <w:rPr>
          <w:rFonts w:asciiTheme="majorBidi" w:hAnsiTheme="majorBidi" w:cstheme="majorBidi"/>
          <w:i/>
          <w:iCs/>
          <w:color w:val="auto"/>
          <w:sz w:val="24"/>
          <w:szCs w:val="24"/>
        </w:rPr>
        <w:t> </w:t>
      </w:r>
      <w:r w:rsidRPr="00DD56C8">
        <w:rPr>
          <w:color w:val="auto"/>
          <w:sz w:val="14"/>
          <w:szCs w:val="14"/>
        </w:rPr>
        <w:t> </w:t>
      </w:r>
    </w:p>
    <w:p w14:paraId="0D7726A7" w14:textId="77777777" w:rsidR="00DD56C8" w:rsidRDefault="00DD56C8" w:rsidP="005C2584">
      <w:pPr>
        <w:pStyle w:val="p1"/>
        <w:jc w:val="both"/>
        <w:rPr>
          <w:color w:val="auto"/>
          <w:sz w:val="14"/>
          <w:szCs w:val="14"/>
        </w:rPr>
      </w:pPr>
    </w:p>
    <w:p w14:paraId="2F129C87" w14:textId="77777777" w:rsidR="00DD56C8" w:rsidRPr="00DD56C8" w:rsidRDefault="00DD56C8" w:rsidP="005C2584">
      <w:pPr>
        <w:pStyle w:val="p1"/>
        <w:jc w:val="both"/>
        <w:rPr>
          <w:color w:val="auto"/>
          <w:sz w:val="14"/>
          <w:szCs w:val="14"/>
        </w:rPr>
      </w:pPr>
    </w:p>
    <w:p w14:paraId="780BA1EF" w14:textId="77777777" w:rsidR="00CB3732" w:rsidRDefault="00AC47C1" w:rsidP="00AD0B58">
      <w:pPr>
        <w:spacing w:after="160" w:line="259" w:lineRule="auto"/>
        <w:jc w:val="both"/>
      </w:pPr>
      <w:r>
        <w:t>Ce point a son importance puisque le forf</w:t>
      </w:r>
      <w:r w:rsidR="005C2584">
        <w:t xml:space="preserve">ait </w:t>
      </w:r>
      <w:r w:rsidR="005C2584" w:rsidRPr="005C2584">
        <w:rPr>
          <w:i/>
          <w:iCs/>
        </w:rPr>
        <w:t>« reprises et complications </w:t>
      </w:r>
      <w:proofErr w:type="gramStart"/>
      <w:r w:rsidR="005C2584" w:rsidRPr="005C2584">
        <w:rPr>
          <w:i/>
          <w:iCs/>
        </w:rPr>
        <w:t xml:space="preserve">»  </w:t>
      </w:r>
      <w:r>
        <w:t>va</w:t>
      </w:r>
      <w:proofErr w:type="gramEnd"/>
      <w:r>
        <w:t xml:space="preserve"> être basé uniquement sur l’âge, alors que d’autres indicateurs </w:t>
      </w:r>
      <w:r w:rsidR="00A352D8">
        <w:t xml:space="preserve">ont une influence significative, ce qui </w:t>
      </w:r>
      <w:r w:rsidR="00A352D8" w:rsidRPr="00A352D8">
        <w:rPr>
          <w:b/>
          <w:bCs/>
        </w:rPr>
        <w:t>augmente sensiblement le risque de sélection des patients</w:t>
      </w:r>
      <w:r w:rsidR="00AD0B58">
        <w:rPr>
          <w:b/>
          <w:bCs/>
        </w:rPr>
        <w:t xml:space="preserve"> et affaiblit la pertinence du modèle de forfait proposé</w:t>
      </w:r>
      <w:r w:rsidR="00A352D8">
        <w:t xml:space="preserve">. </w:t>
      </w:r>
    </w:p>
    <w:p w14:paraId="7150452F" w14:textId="77777777" w:rsidR="00A352D8" w:rsidRDefault="00CB3732" w:rsidP="00AD0B58">
      <w:pPr>
        <w:spacing w:after="160" w:line="259" w:lineRule="auto"/>
        <w:jc w:val="both"/>
      </w:pPr>
      <w:r>
        <w:t xml:space="preserve">En effet, le paiement groupé est un forfait prospectif ajusté au risque. Pour qu’il soit pertinent, la précision de l’ajustement au risque est essentielle, comme l’ont montré les expériences suédoise et américaine. L’approche de la CNAMTS sur cet ajustement est trop grossière pour être pertinente. Cependant, la difficulté </w:t>
      </w:r>
      <w:r w:rsidRPr="00CB3732">
        <w:rPr>
          <w:b/>
          <w:bCs/>
        </w:rPr>
        <w:t>d’un ajustement pertinent du forfait au risque est un réel obstacle à l’application de ce paiement groupé.</w:t>
      </w:r>
      <w:r>
        <w:t xml:space="preserve"> </w:t>
      </w:r>
    </w:p>
    <w:p w14:paraId="2F7B038D" w14:textId="77777777" w:rsidR="0021657F" w:rsidRDefault="00A352D8" w:rsidP="005C2584">
      <w:pPr>
        <w:spacing w:after="160" w:line="259" w:lineRule="auto"/>
        <w:jc w:val="both"/>
      </w:pPr>
      <w:r>
        <w:t xml:space="preserve">La CNAMTS </w:t>
      </w:r>
      <w:r w:rsidR="00954B8A">
        <w:t>propose ainsi un forfait « reprise et complications » à ajouter au</w:t>
      </w:r>
      <w:r w:rsidR="00CB3732">
        <w:t>x</w:t>
      </w:r>
      <w:r w:rsidR="00954B8A">
        <w:t xml:space="preserve"> GHS différents selon 9 classes (pas vraiment) homogènes de patients selon l’âge, la sévérité et la pathologie initiale. </w:t>
      </w:r>
    </w:p>
    <w:p w14:paraId="421847F7" w14:textId="77777777" w:rsidR="005C2584" w:rsidRDefault="005C2584" w:rsidP="00451D9D">
      <w:pPr>
        <w:spacing w:after="160" w:line="259" w:lineRule="auto"/>
      </w:pPr>
    </w:p>
    <w:p w14:paraId="388DA619" w14:textId="7405EA9C" w:rsidR="0021657F" w:rsidRPr="00435B30" w:rsidRDefault="009C7281" w:rsidP="00451D9D">
      <w:pPr>
        <w:spacing w:after="160" w:line="259" w:lineRule="auto"/>
        <w:rPr>
          <w:b/>
          <w:bCs/>
        </w:rPr>
      </w:pPr>
      <w:r>
        <w:rPr>
          <w:b/>
          <w:bCs/>
        </w:rPr>
        <w:t>Tableau 5</w:t>
      </w:r>
      <w:r w:rsidR="0021657F" w:rsidRPr="00435B30">
        <w:rPr>
          <w:b/>
          <w:bCs/>
        </w:rPr>
        <w:t> : Classification des patients bénéficiant d’une PH selon l’âge, la sévérité et la pathologie concernée</w:t>
      </w:r>
    </w:p>
    <w:p w14:paraId="2D29DEFB" w14:textId="2508B2C8" w:rsidR="00CB3732" w:rsidRDefault="005E10AE" w:rsidP="005E10AE">
      <w:pPr>
        <w:spacing w:after="160" w:line="259" w:lineRule="auto"/>
      </w:pPr>
      <w:r w:rsidRPr="006E586C">
        <w:rPr>
          <w:noProof/>
        </w:rPr>
        <w:drawing>
          <wp:inline distT="0" distB="0" distL="0" distR="0" wp14:anchorId="59BF70F4" wp14:editId="62DD3AFC">
            <wp:extent cx="5760720" cy="2706199"/>
            <wp:effectExtent l="0" t="0" r="5080" b="1206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2706199"/>
                    </a:xfrm>
                    <a:prstGeom prst="rect">
                      <a:avLst/>
                    </a:prstGeom>
                  </pic:spPr>
                </pic:pic>
              </a:graphicData>
            </a:graphic>
          </wp:inline>
        </w:drawing>
      </w:r>
      <w:r w:rsidR="00CB3732" w:rsidRPr="006E586C">
        <w:rPr>
          <w:noProof/>
        </w:rPr>
        <w:drawing>
          <wp:inline distT="0" distB="0" distL="0" distR="0" wp14:anchorId="03F96CC9" wp14:editId="6E37AD3D">
            <wp:extent cx="5556885" cy="2555240"/>
            <wp:effectExtent l="0" t="0" r="5715" b="1016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6885" cy="2555240"/>
                    </a:xfrm>
                    <a:prstGeom prst="rect">
                      <a:avLst/>
                    </a:prstGeom>
                  </pic:spPr>
                </pic:pic>
              </a:graphicData>
            </a:graphic>
          </wp:inline>
        </w:drawing>
      </w:r>
    </w:p>
    <w:p w14:paraId="3A5C0B1E" w14:textId="77777777" w:rsidR="00CB3732" w:rsidRPr="00435B30" w:rsidRDefault="00CB3732" w:rsidP="00CB3732">
      <w:pPr>
        <w:spacing w:after="160" w:line="259" w:lineRule="auto"/>
        <w:rPr>
          <w:i/>
          <w:iCs/>
          <w:sz w:val="22"/>
          <w:szCs w:val="22"/>
        </w:rPr>
      </w:pPr>
      <w:r w:rsidRPr="00435B30">
        <w:rPr>
          <w:i/>
          <w:iCs/>
          <w:sz w:val="22"/>
          <w:szCs w:val="22"/>
        </w:rPr>
        <w:t>Source : Rapport charge set produits 2018- P 160- CNAMTS</w:t>
      </w:r>
    </w:p>
    <w:p w14:paraId="78233FC2" w14:textId="77777777" w:rsidR="006E586C" w:rsidRDefault="006E586C" w:rsidP="00CB3732">
      <w:pPr>
        <w:spacing w:after="160" w:line="259" w:lineRule="auto"/>
      </w:pPr>
    </w:p>
    <w:p w14:paraId="7B51E8B7" w14:textId="77777777" w:rsidR="00F72D3A" w:rsidRPr="00BF4106" w:rsidRDefault="00F72D3A" w:rsidP="00D526D1">
      <w:pPr>
        <w:spacing w:after="160" w:line="259" w:lineRule="auto"/>
        <w:jc w:val="both"/>
        <w:rPr>
          <w:i/>
          <w:iCs/>
        </w:rPr>
      </w:pPr>
      <w:r w:rsidRPr="00BF4106">
        <w:rPr>
          <w:i/>
          <w:iCs/>
        </w:rPr>
        <w:t xml:space="preserve">Impact économique </w:t>
      </w:r>
    </w:p>
    <w:p w14:paraId="10599C69" w14:textId="77777777" w:rsidR="00F72D3A" w:rsidRDefault="00F72D3A" w:rsidP="00D526D1">
      <w:pPr>
        <w:spacing w:after="160" w:line="259" w:lineRule="auto"/>
        <w:jc w:val="both"/>
      </w:pPr>
      <w:r>
        <w:t xml:space="preserve">L’évaluation de l’impact du forfait « reprises et complications » laisse perplexe tout observateur avisé : </w:t>
      </w:r>
    </w:p>
    <w:p w14:paraId="58D21939" w14:textId="25AA8CF4" w:rsidR="00F72D3A" w:rsidRPr="00F72D3A" w:rsidRDefault="00F72D3A" w:rsidP="00D526D1">
      <w:pPr>
        <w:spacing w:after="160" w:line="259" w:lineRule="auto"/>
        <w:ind w:firstLine="708"/>
        <w:jc w:val="both"/>
        <w:rPr>
          <w:i/>
          <w:iCs/>
        </w:rPr>
      </w:pPr>
      <w:r>
        <w:t xml:space="preserve">- </w:t>
      </w:r>
      <w:r w:rsidR="009C7281">
        <w:t>«</w:t>
      </w:r>
      <w:r w:rsidR="009C7281" w:rsidRPr="00F72D3A">
        <w:rPr>
          <w:i/>
          <w:iCs/>
        </w:rPr>
        <w:t> 465</w:t>
      </w:r>
      <w:r w:rsidRPr="00F72D3A">
        <w:rPr>
          <w:i/>
          <w:iCs/>
        </w:rPr>
        <w:t xml:space="preserve"> établissements les plus performants auraient un gain moyen de 19 128€ et les 338 établissements moins performants auraient une perte moyenne de 26 349€.  </w:t>
      </w:r>
    </w:p>
    <w:p w14:paraId="0F1E7893" w14:textId="77777777" w:rsidR="00F72D3A" w:rsidRPr="00F72D3A" w:rsidRDefault="00F72D3A" w:rsidP="00D526D1">
      <w:pPr>
        <w:spacing w:after="160" w:line="259" w:lineRule="auto"/>
        <w:ind w:firstLine="708"/>
        <w:jc w:val="both"/>
        <w:rPr>
          <w:i/>
          <w:iCs/>
        </w:rPr>
      </w:pPr>
      <w:r w:rsidRPr="00F72D3A">
        <w:rPr>
          <w:i/>
          <w:iCs/>
        </w:rPr>
        <w:t>- La somme totale payée par l’assurance maladie pour les complications resterait strictement identique ;</w:t>
      </w:r>
    </w:p>
    <w:p w14:paraId="1F046337" w14:textId="77777777" w:rsidR="00F72D3A" w:rsidRPr="00F72D3A" w:rsidRDefault="00F72D3A" w:rsidP="00D526D1">
      <w:pPr>
        <w:spacing w:after="160" w:line="259" w:lineRule="auto"/>
        <w:ind w:firstLine="708"/>
        <w:jc w:val="both"/>
        <w:rPr>
          <w:i/>
          <w:iCs/>
        </w:rPr>
      </w:pPr>
      <w:r w:rsidRPr="00F72D3A">
        <w:rPr>
          <w:i/>
          <w:iCs/>
        </w:rPr>
        <w:t>- C’est la redistribution entre établissement induite par ce forfait qui crée l’incitation financière »</w:t>
      </w:r>
    </w:p>
    <w:p w14:paraId="065EF739" w14:textId="77777777" w:rsidR="0002340B" w:rsidRDefault="0002340B" w:rsidP="00BA6A08">
      <w:pPr>
        <w:spacing w:after="160" w:line="259" w:lineRule="auto"/>
        <w:jc w:val="both"/>
      </w:pPr>
      <w:r>
        <w:t>Nous sommes donc</w:t>
      </w:r>
      <w:r w:rsidR="005F6090">
        <w:t xml:space="preserve">, au démarrage, </w:t>
      </w:r>
      <w:r w:rsidRPr="005F6090">
        <w:rPr>
          <w:b/>
          <w:bCs/>
        </w:rPr>
        <w:t>dans un jeu à somme nulle, avec des perdants et des gagnants.</w:t>
      </w:r>
      <w:r>
        <w:t xml:space="preserve"> </w:t>
      </w:r>
      <w:r w:rsidR="00BA6A08">
        <w:t xml:space="preserve"> Pour les gagnants, l</w:t>
      </w:r>
      <w:r>
        <w:t>’incitation induite par le gain</w:t>
      </w:r>
      <w:r w:rsidR="00BA6A08">
        <w:t xml:space="preserve"> financier</w:t>
      </w:r>
      <w:r>
        <w:t>, en regard des coûts de restructuration et d’insta</w:t>
      </w:r>
      <w:r w:rsidR="00BA6A08">
        <w:t xml:space="preserve">llation générés par le paiement groupé, </w:t>
      </w:r>
      <w:r>
        <w:t xml:space="preserve">est faible. </w:t>
      </w:r>
      <w:r w:rsidR="00BA6A08">
        <w:t>Pour les perdants, dont le manque de performance se traduit déjà par un état financier dégradé, la perte</w:t>
      </w:r>
      <w:r>
        <w:t xml:space="preserve"> enfoncera un peu plus des établissements probablement déjà sous tension. </w:t>
      </w:r>
    </w:p>
    <w:p w14:paraId="043EE8B4" w14:textId="77777777" w:rsidR="00BF4106" w:rsidRDefault="008377AF" w:rsidP="00134B56">
      <w:pPr>
        <w:spacing w:after="160" w:line="259" w:lineRule="auto"/>
        <w:jc w:val="both"/>
      </w:pPr>
      <w:r>
        <w:t xml:space="preserve">La CNAMTS estime </w:t>
      </w:r>
      <w:r w:rsidR="00BF4106">
        <w:t xml:space="preserve">ensuite </w:t>
      </w:r>
      <w:r>
        <w:t>que </w:t>
      </w:r>
      <w:r w:rsidR="00BF4106">
        <w:t>l’application du paiement gr</w:t>
      </w:r>
      <w:r w:rsidR="00BA6A08">
        <w:t xml:space="preserve">oupé sur la PH, si la baisse </w:t>
      </w:r>
      <w:r w:rsidR="00BF4106">
        <w:t xml:space="preserve">du taux de reprise en quelques années était de 26% comme en </w:t>
      </w:r>
      <w:r w:rsidR="00CC590A">
        <w:t>Suède,</w:t>
      </w:r>
      <w:r w:rsidR="00BF4106">
        <w:t xml:space="preserve"> pourrait </w:t>
      </w:r>
      <w:r w:rsidR="00D526D1">
        <w:t>générer</w:t>
      </w:r>
      <w:r w:rsidR="00BF4106">
        <w:t xml:space="preserve"> une économie sur le montant total « reprises et complications » de 9 millions d’euros ! Le seul problème est que ceci est conditionné à ce que l’incitation financière fonctionne ce qui est peu probable comme nous venons de le voir. D’autre part</w:t>
      </w:r>
      <w:r w:rsidR="00134B56">
        <w:t>,</w:t>
      </w:r>
      <w:r w:rsidR="00BF4106">
        <w:t xml:space="preserve"> les taux de reprise</w:t>
      </w:r>
      <w:r w:rsidR="00134B56">
        <w:t>s</w:t>
      </w:r>
      <w:r w:rsidR="00BF4106">
        <w:t xml:space="preserve"> et complication</w:t>
      </w:r>
      <w:r w:rsidR="00134B56">
        <w:t>s</w:t>
      </w:r>
      <w:r w:rsidR="00BF4106">
        <w:t xml:space="preserve"> en France sont bien </w:t>
      </w:r>
      <w:r w:rsidR="00134B56">
        <w:t>inférieurs à</w:t>
      </w:r>
      <w:r w:rsidR="00BF4106">
        <w:t xml:space="preserve"> ceux de la Suède, ce qui qui garantit un impact plus faible.</w:t>
      </w:r>
    </w:p>
    <w:p w14:paraId="7C71EE32" w14:textId="77777777" w:rsidR="00134B56" w:rsidRDefault="00CC590A" w:rsidP="00575C8B">
      <w:pPr>
        <w:spacing w:after="160" w:line="259" w:lineRule="auto"/>
        <w:jc w:val="both"/>
      </w:pPr>
      <w:r>
        <w:t>De plus</w:t>
      </w:r>
      <w:r w:rsidR="00BF4106">
        <w:t xml:space="preserve">, la CNAMTS suggère de partager les gains entre les établissements (30% soit 3 millions d’euros) et la collectivité (6 millions d’euros). </w:t>
      </w:r>
      <w:r w:rsidR="00134B56">
        <w:t xml:space="preserve">Pour que l’incitation fonctionne, il faut qu’elle agisse sur l’équipe chirurgicale, qu’elle soit salariée ou qu’elle exerce en libéral. On refait la même erreur que pour la chirurgie ambulatoire avec un raisonnement </w:t>
      </w:r>
      <w:r w:rsidR="00575C8B">
        <w:t xml:space="preserve">d’incitation financière </w:t>
      </w:r>
      <w:r w:rsidR="00134B56">
        <w:t>qui porte uniquement sur les établissements et non sur les acteurs médicaux du changement</w:t>
      </w:r>
      <w:r w:rsidR="00134B56">
        <w:rPr>
          <w:rStyle w:val="Appelnotedebasdep"/>
        </w:rPr>
        <w:footnoteReference w:id="35"/>
      </w:r>
      <w:r w:rsidR="00575C8B">
        <w:t xml:space="preserve">. </w:t>
      </w:r>
    </w:p>
    <w:p w14:paraId="39CBE5D5" w14:textId="77777777" w:rsidR="00BF4106" w:rsidRDefault="00BF4106" w:rsidP="008C0F74">
      <w:pPr>
        <w:spacing w:after="160" w:line="259" w:lineRule="auto"/>
        <w:jc w:val="both"/>
      </w:pPr>
      <w:r>
        <w:t xml:space="preserve">Les professionnels de santé </w:t>
      </w:r>
      <w:r w:rsidR="00134B56">
        <w:t xml:space="preserve">de ville </w:t>
      </w:r>
      <w:r>
        <w:t>sont absents de toute redistribution, ce qui ne peut que générer des tensions entre l’hôpital et la ville.</w:t>
      </w:r>
      <w:r w:rsidR="008C0F74">
        <w:t xml:space="preserve"> </w:t>
      </w:r>
      <w:r w:rsidR="008C0F74" w:rsidRPr="008C0F74">
        <w:rPr>
          <w:b/>
          <w:bCs/>
        </w:rPr>
        <w:t>C’est une erreur vis-à-vis du développement de la RAAC et de la chirurgie ambulatoire qui nécessite une implication plus forte des professionnels de ville</w:t>
      </w:r>
      <w:r w:rsidR="008C0F74">
        <w:t xml:space="preserve">. </w:t>
      </w:r>
      <w:r w:rsidR="00C4765C">
        <w:t xml:space="preserve"> L’hôpital a un moyen de coercition sur eux en devenant leur financeur pour l’épisode de soins. On peut douter que ce fonctionnement améliore la coordination des acteurs ville-hô</w:t>
      </w:r>
      <w:r w:rsidR="00134B56">
        <w:t>pital !</w:t>
      </w:r>
      <w:r w:rsidR="008C0F74">
        <w:t xml:space="preserve"> </w:t>
      </w:r>
    </w:p>
    <w:p w14:paraId="5E3CE4FC" w14:textId="77777777" w:rsidR="00BF4106" w:rsidRDefault="00BF4106" w:rsidP="00701FBB">
      <w:pPr>
        <w:spacing w:after="160" w:line="259" w:lineRule="auto"/>
        <w:jc w:val="both"/>
      </w:pPr>
      <w:r>
        <w:t xml:space="preserve">Les économies sont réalisées en partant </w:t>
      </w:r>
      <w:r w:rsidRPr="00701FBB">
        <w:rPr>
          <w:b/>
          <w:bCs/>
        </w:rPr>
        <w:t>du principe que les forfaits « reprises et complications » seront réévalués à la baisse au fur et à mesure que les taux baisseront</w:t>
      </w:r>
      <w:r>
        <w:t>. Ainsi, les établissements</w:t>
      </w:r>
      <w:r w:rsidR="00C4765C">
        <w:t xml:space="preserve"> vont avoir </w:t>
      </w:r>
      <w:r w:rsidR="00575C8B">
        <w:t xml:space="preserve">chaque année </w:t>
      </w:r>
      <w:r w:rsidR="00C4765C" w:rsidRPr="00575C8B">
        <w:rPr>
          <w:b/>
          <w:bCs/>
        </w:rPr>
        <w:t xml:space="preserve">la double pression de la baisse des GHS et de </w:t>
      </w:r>
      <w:proofErr w:type="gramStart"/>
      <w:r w:rsidR="00C4765C" w:rsidRPr="00575C8B">
        <w:rPr>
          <w:b/>
          <w:bCs/>
        </w:rPr>
        <w:t>la</w:t>
      </w:r>
      <w:proofErr w:type="gramEnd"/>
      <w:r w:rsidR="00C4765C" w:rsidRPr="00575C8B">
        <w:rPr>
          <w:b/>
          <w:bCs/>
        </w:rPr>
        <w:t xml:space="preserve"> celle des forfaits « reprises et complications ».</w:t>
      </w:r>
      <w:r w:rsidR="00C4765C">
        <w:t xml:space="preserve"> </w:t>
      </w:r>
      <w:r w:rsidR="00575C8B">
        <w:t xml:space="preserve">On aggrave le manque de visibilité des établissements concernant leurs ressources financières disponibles à court terme, ce qui nuira à leur capacité d’investissement. </w:t>
      </w:r>
    </w:p>
    <w:p w14:paraId="612971C2" w14:textId="77777777" w:rsidR="00BF4106" w:rsidRDefault="00BF4106" w:rsidP="00D526D1">
      <w:pPr>
        <w:spacing w:after="160" w:line="259" w:lineRule="auto"/>
        <w:jc w:val="both"/>
      </w:pPr>
    </w:p>
    <w:p w14:paraId="0DFE13FE" w14:textId="7F5D14C7" w:rsidR="00435B30" w:rsidRDefault="00CC590A" w:rsidP="00D526D1">
      <w:pPr>
        <w:spacing w:after="160" w:line="259" w:lineRule="auto"/>
        <w:jc w:val="both"/>
      </w:pPr>
      <w:r>
        <w:t xml:space="preserve">Enfin, la </w:t>
      </w:r>
      <w:r w:rsidR="004220F4">
        <w:t>CNAMTS fournit une carte montrant l’hétérogénéité des taux de</w:t>
      </w:r>
      <w:r w:rsidR="00435B30">
        <w:t xml:space="preserve"> complications et reprises selon les territoires, imposant de « territorialiser les forfaits ».</w:t>
      </w:r>
      <w:r w:rsidR="00701FBB">
        <w:t xml:space="preserve"> Cette hétérogénéité est présente entre les régions mais aussi entre les établissements. Au cours </w:t>
      </w:r>
      <w:r w:rsidR="005E10AE">
        <w:t>d’</w:t>
      </w:r>
      <w:r w:rsidR="00701FBB">
        <w:t>expérimentations qui seront probablement sur une base de volontariat, cette situation de départ sera la source d’effets d’aubaine. Les établissements ayant un taux de reprise et complications inférieur à celui du modèle proposé seront davantage incités à participer aux expérimentations, sans changer fondamentalement leur prise en charge.</w:t>
      </w:r>
    </w:p>
    <w:p w14:paraId="6751BC0E" w14:textId="77777777" w:rsidR="00435B30" w:rsidRDefault="00435B30" w:rsidP="00435B30">
      <w:pPr>
        <w:spacing w:after="160" w:line="259" w:lineRule="auto"/>
      </w:pPr>
    </w:p>
    <w:p w14:paraId="45A85B8C" w14:textId="3ECA1015" w:rsidR="00435B30" w:rsidRPr="00435B30" w:rsidRDefault="009C7281" w:rsidP="00435B30">
      <w:pPr>
        <w:spacing w:after="160" w:line="259" w:lineRule="auto"/>
        <w:rPr>
          <w:b/>
          <w:bCs/>
        </w:rPr>
      </w:pPr>
      <w:r>
        <w:rPr>
          <w:b/>
          <w:bCs/>
        </w:rPr>
        <w:t>Schéma 2</w:t>
      </w:r>
      <w:r w:rsidR="00435B30" w:rsidRPr="00435B30">
        <w:rPr>
          <w:b/>
          <w:bCs/>
        </w:rPr>
        <w:t> : Cartographie des taux de complications et reprises par région</w:t>
      </w:r>
    </w:p>
    <w:p w14:paraId="66CCEA5D" w14:textId="77777777" w:rsidR="00435B30" w:rsidRDefault="00435B30" w:rsidP="00435B30">
      <w:pPr>
        <w:spacing w:after="160" w:line="259" w:lineRule="auto"/>
      </w:pPr>
      <w:r w:rsidRPr="00435B30">
        <w:rPr>
          <w:noProof/>
        </w:rPr>
        <w:drawing>
          <wp:inline distT="0" distB="0" distL="0" distR="0" wp14:anchorId="2808105C" wp14:editId="58685E48">
            <wp:extent cx="5760720" cy="3506470"/>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506470"/>
                    </a:xfrm>
                    <a:prstGeom prst="rect">
                      <a:avLst/>
                    </a:prstGeom>
                  </pic:spPr>
                </pic:pic>
              </a:graphicData>
            </a:graphic>
          </wp:inline>
        </w:drawing>
      </w:r>
    </w:p>
    <w:p w14:paraId="5E47F030" w14:textId="77777777" w:rsidR="00435B30" w:rsidRPr="00435B30" w:rsidRDefault="00435B30" w:rsidP="00435B30">
      <w:pPr>
        <w:spacing w:after="160" w:line="259" w:lineRule="auto"/>
        <w:rPr>
          <w:i/>
          <w:iCs/>
          <w:sz w:val="22"/>
          <w:szCs w:val="22"/>
        </w:rPr>
      </w:pPr>
      <w:r w:rsidRPr="00435B30">
        <w:rPr>
          <w:i/>
          <w:iCs/>
          <w:sz w:val="22"/>
          <w:szCs w:val="22"/>
        </w:rPr>
        <w:t>Source : Rapport charge set produits 2018- P 160- CNAMTS</w:t>
      </w:r>
    </w:p>
    <w:p w14:paraId="08D64BB1" w14:textId="77777777" w:rsidR="00435B30" w:rsidRDefault="00435B30" w:rsidP="00435B30">
      <w:pPr>
        <w:spacing w:after="160" w:line="259" w:lineRule="auto"/>
      </w:pPr>
    </w:p>
    <w:p w14:paraId="20226825" w14:textId="77777777" w:rsidR="00435B30" w:rsidRPr="00435B30" w:rsidRDefault="00435B30" w:rsidP="00435B30">
      <w:pPr>
        <w:spacing w:after="160" w:line="259" w:lineRule="auto"/>
        <w:rPr>
          <w:b/>
          <w:bCs/>
        </w:rPr>
      </w:pPr>
      <w:r w:rsidRPr="00435B30">
        <w:rPr>
          <w:b/>
          <w:bCs/>
        </w:rPr>
        <w:t xml:space="preserve">L’article 51 de la loi </w:t>
      </w:r>
      <w:r w:rsidR="00F375B8">
        <w:rPr>
          <w:b/>
          <w:bCs/>
        </w:rPr>
        <w:t xml:space="preserve">du 30/12/17 </w:t>
      </w:r>
      <w:r w:rsidRPr="00435B30">
        <w:rPr>
          <w:b/>
          <w:bCs/>
        </w:rPr>
        <w:t xml:space="preserve">de financement de la sécurité sociale de </w:t>
      </w:r>
      <w:r>
        <w:rPr>
          <w:b/>
          <w:bCs/>
        </w:rPr>
        <w:t>2018</w:t>
      </w:r>
    </w:p>
    <w:p w14:paraId="630218AC" w14:textId="77777777" w:rsidR="00310BFF" w:rsidRDefault="00366EBC" w:rsidP="00435B30">
      <w:pPr>
        <w:spacing w:after="160" w:line="259" w:lineRule="auto"/>
      </w:pPr>
      <w:r>
        <w:t xml:space="preserve">C’est la base législative du lancement de la rémunération à l’épisode de soins. </w:t>
      </w:r>
      <w:r w:rsidR="00D526D1">
        <w:t xml:space="preserve">Entre autres, cet article précise que : </w:t>
      </w:r>
    </w:p>
    <w:p w14:paraId="62797864" w14:textId="77777777" w:rsidR="00D87CF0" w:rsidRPr="001B3E8F" w:rsidRDefault="00D87CF0" w:rsidP="00210B6C">
      <w:pPr>
        <w:pStyle w:val="p1"/>
        <w:jc w:val="both"/>
        <w:rPr>
          <w:rFonts w:asciiTheme="majorBidi" w:hAnsiTheme="majorBidi" w:cstheme="majorBidi"/>
          <w:color w:val="auto"/>
          <w:sz w:val="24"/>
          <w:szCs w:val="24"/>
        </w:rPr>
      </w:pPr>
      <w:r w:rsidRPr="001B3E8F">
        <w:rPr>
          <w:rFonts w:asciiTheme="majorBidi" w:hAnsiTheme="majorBidi" w:cstheme="majorBidi"/>
          <w:sz w:val="24"/>
          <w:szCs w:val="24"/>
        </w:rPr>
        <w:t>« </w:t>
      </w:r>
      <w:r w:rsidRPr="001B3E8F">
        <w:rPr>
          <w:rFonts w:asciiTheme="majorBidi" w:hAnsiTheme="majorBidi" w:cstheme="majorBidi"/>
          <w:color w:val="auto"/>
          <w:sz w:val="24"/>
          <w:szCs w:val="24"/>
        </w:rPr>
        <w:t>Permettre l'émergence d'organisations innovantes dans les secteurs sanitaire et médico-social concourant à</w:t>
      </w:r>
      <w:r w:rsidR="001B3E8F">
        <w:rPr>
          <w:rFonts w:asciiTheme="majorBidi" w:hAnsiTheme="majorBidi" w:cstheme="majorBidi"/>
          <w:color w:val="auto"/>
          <w:sz w:val="24"/>
          <w:szCs w:val="24"/>
        </w:rPr>
        <w:t xml:space="preserve"> </w:t>
      </w:r>
      <w:r w:rsidRPr="001B3E8F">
        <w:rPr>
          <w:rFonts w:asciiTheme="majorBidi" w:hAnsiTheme="majorBidi" w:cstheme="majorBidi"/>
          <w:sz w:val="24"/>
          <w:szCs w:val="24"/>
        </w:rPr>
        <w:t>l'amélioration de la prise en charge et du parcours des patients, de l'efficience du système de santé et de l'accès aux</w:t>
      </w:r>
    </w:p>
    <w:p w14:paraId="690C8278" w14:textId="77777777" w:rsidR="00D87CF0" w:rsidRPr="001B3E8F" w:rsidRDefault="00D87CF0" w:rsidP="00D87CF0">
      <w:pPr>
        <w:jc w:val="both"/>
        <w:rPr>
          <w:rFonts w:asciiTheme="majorBidi" w:hAnsiTheme="majorBidi" w:cstheme="majorBidi"/>
        </w:rPr>
      </w:pPr>
      <w:proofErr w:type="gramStart"/>
      <w:r w:rsidRPr="001B3E8F">
        <w:rPr>
          <w:rFonts w:asciiTheme="majorBidi" w:hAnsiTheme="majorBidi" w:cstheme="majorBidi"/>
        </w:rPr>
        <w:t>soins</w:t>
      </w:r>
      <w:proofErr w:type="gramEnd"/>
      <w:r w:rsidRPr="001B3E8F">
        <w:rPr>
          <w:rFonts w:asciiTheme="majorBidi" w:hAnsiTheme="majorBidi" w:cstheme="majorBidi"/>
        </w:rPr>
        <w:t>, en visant à :</w:t>
      </w:r>
    </w:p>
    <w:p w14:paraId="1FF6363F" w14:textId="77777777" w:rsidR="00D87CF0" w:rsidRPr="001B3E8F" w:rsidRDefault="00D87CF0" w:rsidP="00D72932">
      <w:pPr>
        <w:jc w:val="both"/>
        <w:rPr>
          <w:rFonts w:asciiTheme="majorBidi" w:hAnsiTheme="majorBidi" w:cstheme="majorBidi"/>
        </w:rPr>
      </w:pPr>
      <w:r w:rsidRPr="001B3E8F">
        <w:rPr>
          <w:rFonts w:asciiTheme="majorBidi" w:hAnsiTheme="majorBidi" w:cstheme="majorBidi"/>
        </w:rPr>
        <w:t xml:space="preserve">« </w:t>
      </w:r>
      <w:proofErr w:type="gramStart"/>
      <w:r w:rsidRPr="001B3E8F">
        <w:rPr>
          <w:rFonts w:asciiTheme="majorBidi" w:hAnsiTheme="majorBidi" w:cstheme="majorBidi"/>
        </w:rPr>
        <w:t>a</w:t>
      </w:r>
      <w:proofErr w:type="gramEnd"/>
      <w:r w:rsidRPr="001B3E8F">
        <w:rPr>
          <w:rFonts w:asciiTheme="majorBidi" w:hAnsiTheme="majorBidi" w:cstheme="majorBidi"/>
        </w:rPr>
        <w:t>) Optimiser par une meilleure coordination le parcours de santé ainsi que la pertinence et la qualité de la prise en</w:t>
      </w:r>
      <w:r w:rsidR="00D72932" w:rsidRPr="001B3E8F">
        <w:rPr>
          <w:rFonts w:asciiTheme="majorBidi" w:hAnsiTheme="majorBidi" w:cstheme="majorBidi"/>
        </w:rPr>
        <w:t xml:space="preserve"> </w:t>
      </w:r>
      <w:r w:rsidRPr="001B3E8F">
        <w:rPr>
          <w:rFonts w:asciiTheme="majorBidi" w:hAnsiTheme="majorBidi" w:cstheme="majorBidi"/>
        </w:rPr>
        <w:t>charge sanitaire, sociale ou médico-sociale ;</w:t>
      </w:r>
    </w:p>
    <w:p w14:paraId="438BE401" w14:textId="77777777" w:rsidR="00D87CF0" w:rsidRPr="001B3E8F" w:rsidRDefault="00D87CF0" w:rsidP="00D87CF0">
      <w:pPr>
        <w:jc w:val="both"/>
        <w:rPr>
          <w:rFonts w:asciiTheme="majorBidi" w:hAnsiTheme="majorBidi" w:cstheme="majorBidi"/>
        </w:rPr>
      </w:pPr>
      <w:r w:rsidRPr="001B3E8F">
        <w:rPr>
          <w:rFonts w:asciiTheme="majorBidi" w:hAnsiTheme="majorBidi" w:cstheme="majorBidi"/>
        </w:rPr>
        <w:t xml:space="preserve">« </w:t>
      </w:r>
      <w:proofErr w:type="gramStart"/>
      <w:r w:rsidRPr="001B3E8F">
        <w:rPr>
          <w:rFonts w:asciiTheme="majorBidi" w:hAnsiTheme="majorBidi" w:cstheme="majorBidi"/>
        </w:rPr>
        <w:t>b</w:t>
      </w:r>
      <w:proofErr w:type="gramEnd"/>
      <w:r w:rsidRPr="001B3E8F">
        <w:rPr>
          <w:rFonts w:asciiTheme="majorBidi" w:hAnsiTheme="majorBidi" w:cstheme="majorBidi"/>
        </w:rPr>
        <w:t>) Organiser pour une séquence de soins la prise en charge des patients ;</w:t>
      </w:r>
    </w:p>
    <w:p w14:paraId="68B6E163" w14:textId="77777777" w:rsidR="00D87CF0" w:rsidRPr="001B3E8F" w:rsidRDefault="00D87CF0" w:rsidP="00D87CF0">
      <w:pPr>
        <w:jc w:val="both"/>
        <w:rPr>
          <w:rFonts w:asciiTheme="majorBidi" w:hAnsiTheme="majorBidi" w:cstheme="majorBidi"/>
        </w:rPr>
      </w:pPr>
      <w:r w:rsidRPr="001B3E8F">
        <w:rPr>
          <w:rFonts w:asciiTheme="majorBidi" w:hAnsiTheme="majorBidi" w:cstheme="majorBidi"/>
        </w:rPr>
        <w:t xml:space="preserve">« </w:t>
      </w:r>
      <w:proofErr w:type="gramStart"/>
      <w:r w:rsidRPr="001B3E8F">
        <w:rPr>
          <w:rFonts w:asciiTheme="majorBidi" w:hAnsiTheme="majorBidi" w:cstheme="majorBidi"/>
        </w:rPr>
        <w:t>c</w:t>
      </w:r>
      <w:proofErr w:type="gramEnd"/>
      <w:r w:rsidRPr="001B3E8F">
        <w:rPr>
          <w:rFonts w:asciiTheme="majorBidi" w:hAnsiTheme="majorBidi" w:cstheme="majorBidi"/>
        </w:rPr>
        <w:t>) Développer les modes d'exercice coordonné en participant à la structuration des soins ambulatoires ;</w:t>
      </w:r>
    </w:p>
    <w:p w14:paraId="4AF189CD" w14:textId="77777777" w:rsidR="00310BFF" w:rsidRPr="001B3E8F" w:rsidRDefault="00D87CF0" w:rsidP="00D72932">
      <w:pPr>
        <w:jc w:val="both"/>
        <w:rPr>
          <w:rFonts w:asciiTheme="majorBidi" w:hAnsiTheme="majorBidi" w:cstheme="majorBidi"/>
        </w:rPr>
      </w:pPr>
      <w:r w:rsidRPr="001B3E8F">
        <w:rPr>
          <w:rFonts w:asciiTheme="majorBidi" w:hAnsiTheme="majorBidi" w:cstheme="majorBidi"/>
        </w:rPr>
        <w:t xml:space="preserve">« </w:t>
      </w:r>
      <w:proofErr w:type="gramStart"/>
      <w:r w:rsidRPr="001B3E8F">
        <w:rPr>
          <w:rFonts w:asciiTheme="majorBidi" w:hAnsiTheme="majorBidi" w:cstheme="majorBidi"/>
        </w:rPr>
        <w:t>d</w:t>
      </w:r>
      <w:proofErr w:type="gramEnd"/>
      <w:r w:rsidRPr="001B3E8F">
        <w:rPr>
          <w:rFonts w:asciiTheme="majorBidi" w:hAnsiTheme="majorBidi" w:cstheme="majorBidi"/>
        </w:rPr>
        <w:t>) Favoriser la présence de professionnels de santé dans les zones caractérisées par une offre de soins insuffisante ou</w:t>
      </w:r>
      <w:r w:rsidR="00D72932" w:rsidRPr="001B3E8F">
        <w:rPr>
          <w:rFonts w:asciiTheme="majorBidi" w:hAnsiTheme="majorBidi" w:cstheme="majorBidi"/>
        </w:rPr>
        <w:t xml:space="preserve"> </w:t>
      </w:r>
      <w:r w:rsidRPr="001B3E8F">
        <w:rPr>
          <w:rFonts w:asciiTheme="majorBidi" w:hAnsiTheme="majorBidi" w:cstheme="majorBidi"/>
        </w:rPr>
        <w:t>des difficultés dans l'accès aux soins « </w:t>
      </w:r>
    </w:p>
    <w:p w14:paraId="2F405A76" w14:textId="77777777" w:rsidR="001B3E8F" w:rsidRDefault="001B3E8F" w:rsidP="00D72932">
      <w:pPr>
        <w:jc w:val="both"/>
        <w:rPr>
          <w:rFonts w:asciiTheme="majorBidi" w:hAnsiTheme="majorBidi" w:cstheme="majorBidi"/>
        </w:rPr>
      </w:pPr>
    </w:p>
    <w:p w14:paraId="52DB244D" w14:textId="77777777" w:rsidR="001B3E8F" w:rsidRPr="00D87CF0" w:rsidRDefault="001B3E8F" w:rsidP="00D72932">
      <w:pPr>
        <w:jc w:val="both"/>
        <w:rPr>
          <w:rFonts w:asciiTheme="majorBidi" w:hAnsiTheme="majorBidi" w:cstheme="majorBidi"/>
        </w:rPr>
      </w:pPr>
    </w:p>
    <w:p w14:paraId="3C0C8A18" w14:textId="423F70F0" w:rsidR="00A0694D" w:rsidRPr="00A0694D" w:rsidRDefault="00A0694D" w:rsidP="00A162C7">
      <w:pPr>
        <w:pStyle w:val="Titre2"/>
      </w:pPr>
      <w:bookmarkStart w:id="31" w:name="_Toc508639878"/>
      <w:r w:rsidRPr="00A0694D">
        <w:t xml:space="preserve">3.2/ </w:t>
      </w:r>
      <w:r>
        <w:t xml:space="preserve">Un sujet devenu </w:t>
      </w:r>
      <w:r w:rsidR="00A162C7">
        <w:t xml:space="preserve">soudainement </w:t>
      </w:r>
      <w:r>
        <w:t>central dans la communication gouvernementale</w:t>
      </w:r>
      <w:bookmarkEnd w:id="31"/>
      <w:r>
        <w:t xml:space="preserve"> </w:t>
      </w:r>
    </w:p>
    <w:p w14:paraId="481A98AE" w14:textId="77777777" w:rsidR="00A0694D" w:rsidRDefault="00A0694D" w:rsidP="00A0694D">
      <w:pPr>
        <w:pStyle w:val="Titre2"/>
      </w:pPr>
    </w:p>
    <w:p w14:paraId="3F601C82" w14:textId="1C7E9402" w:rsidR="00A0694D" w:rsidRPr="00A0694D" w:rsidRDefault="00A0694D" w:rsidP="00E80847">
      <w:r w:rsidRPr="00A0694D">
        <w:t>Le décret d’application de l’article 51 pour la partie financement de l’épisode de soins a été publié</w:t>
      </w:r>
      <w:r w:rsidR="00E80847">
        <w:t xml:space="preserve"> fin février 2018.</w:t>
      </w:r>
    </w:p>
    <w:p w14:paraId="65328423" w14:textId="77777777" w:rsidR="00A0694D" w:rsidRDefault="00A0694D" w:rsidP="00C86F02">
      <w:pPr>
        <w:spacing w:line="276" w:lineRule="auto"/>
        <w:jc w:val="both"/>
        <w:textAlignment w:val="baseline"/>
        <w:rPr>
          <w:color w:val="000000" w:themeColor="text1"/>
        </w:rPr>
      </w:pPr>
    </w:p>
    <w:p w14:paraId="5E04158B" w14:textId="77777777" w:rsidR="00310BFF" w:rsidRPr="00310BFF" w:rsidRDefault="006046B8" w:rsidP="00C86F02">
      <w:pPr>
        <w:spacing w:line="276" w:lineRule="auto"/>
        <w:jc w:val="both"/>
        <w:textAlignment w:val="baseline"/>
        <w:rPr>
          <w:color w:val="000000" w:themeColor="text1"/>
        </w:rPr>
      </w:pPr>
      <w:hyperlink r:id="rId23" w:tgtFrame="_blank" w:history="1">
        <w:r w:rsidR="00310BFF" w:rsidRPr="00C86F02">
          <w:rPr>
            <w:b/>
            <w:bCs/>
            <w:color w:val="000000" w:themeColor="text1"/>
            <w:bdr w:val="none" w:sz="0" w:space="0" w:color="auto" w:frame="1"/>
          </w:rPr>
          <w:t>Décret n° 2018-125 du 21 février 2018 relatif au cadre d’expérimentations pour l’innovation dans le système de santé prévu à l’article L. 162-31-1 du code de la sécurité sociale</w:t>
        </w:r>
      </w:hyperlink>
    </w:p>
    <w:p w14:paraId="5DBB65BD" w14:textId="6012CDEA" w:rsidR="00310BFF" w:rsidRPr="00310BFF" w:rsidRDefault="00310BFF" w:rsidP="00D87CF0">
      <w:pPr>
        <w:spacing w:after="300" w:line="276" w:lineRule="auto"/>
        <w:jc w:val="both"/>
        <w:textAlignment w:val="baseline"/>
        <w:rPr>
          <w:color w:val="333333"/>
        </w:rPr>
      </w:pPr>
      <w:r w:rsidRPr="00310BFF">
        <w:rPr>
          <w:color w:val="333333"/>
        </w:rPr>
        <w:t>Le décret a pour objet de préciser les modalités de mise en œuvre des expérimentations pour l’innovation e</w:t>
      </w:r>
      <w:r w:rsidR="00D87CF0">
        <w:rPr>
          <w:color w:val="333333"/>
        </w:rPr>
        <w:t xml:space="preserve">n matière de santé, qui portent </w:t>
      </w:r>
      <w:r w:rsidRPr="00310BFF">
        <w:rPr>
          <w:color w:val="333333"/>
        </w:rPr>
        <w:t xml:space="preserve">sur </w:t>
      </w:r>
      <w:r w:rsidR="00D87CF0">
        <w:rPr>
          <w:color w:val="333333"/>
        </w:rPr>
        <w:t xml:space="preserve">le financement à l’épisode de soins mais aussi </w:t>
      </w:r>
      <w:r w:rsidR="00E80847">
        <w:rPr>
          <w:color w:val="333333"/>
        </w:rPr>
        <w:t>sur la</w:t>
      </w:r>
      <w:r w:rsidRPr="00310BFF">
        <w:rPr>
          <w:color w:val="333333"/>
        </w:rPr>
        <w:t xml:space="preserve"> prise en charge de médicaments onéreux et la pertinence des prescriptions.</w:t>
      </w:r>
    </w:p>
    <w:p w14:paraId="793AE13E" w14:textId="77777777" w:rsidR="00310BFF" w:rsidRPr="00310BFF" w:rsidRDefault="00310BFF" w:rsidP="00D87CF0">
      <w:pPr>
        <w:spacing w:after="300" w:line="276" w:lineRule="auto"/>
        <w:jc w:val="both"/>
        <w:textAlignment w:val="baseline"/>
        <w:rPr>
          <w:color w:val="333333"/>
        </w:rPr>
      </w:pPr>
      <w:r w:rsidRPr="00310BFF">
        <w:rPr>
          <w:color w:val="333333"/>
        </w:rPr>
        <w:t xml:space="preserve">Il fixe les </w:t>
      </w:r>
      <w:r w:rsidRPr="00310BFF">
        <w:rPr>
          <w:b/>
          <w:bCs/>
          <w:color w:val="333333"/>
        </w:rPr>
        <w:t>manières alternatives ou complémentaires aux modalités en vigueur</w:t>
      </w:r>
      <w:r w:rsidR="00D87CF0">
        <w:rPr>
          <w:b/>
          <w:bCs/>
          <w:color w:val="333333"/>
        </w:rPr>
        <w:t> </w:t>
      </w:r>
      <w:r w:rsidR="00D87CF0">
        <w:rPr>
          <w:color w:val="333333"/>
        </w:rPr>
        <w:t>:</w:t>
      </w:r>
    </w:p>
    <w:p w14:paraId="62E002B4" w14:textId="77777777" w:rsidR="00310BFF" w:rsidRPr="00310BFF" w:rsidRDefault="00E34240" w:rsidP="00C86F02">
      <w:pPr>
        <w:numPr>
          <w:ilvl w:val="0"/>
          <w:numId w:val="24"/>
        </w:numPr>
        <w:spacing w:after="90" w:line="276" w:lineRule="auto"/>
        <w:ind w:left="525"/>
        <w:jc w:val="both"/>
        <w:textAlignment w:val="baseline"/>
        <w:rPr>
          <w:rFonts w:eastAsia="Times New Roman"/>
        </w:rPr>
      </w:pPr>
      <w:r w:rsidRPr="00310BFF">
        <w:rPr>
          <w:rFonts w:eastAsia="Times New Roman"/>
        </w:rPr>
        <w:t>Financement</w:t>
      </w:r>
      <w:r w:rsidR="00310BFF" w:rsidRPr="00310BFF">
        <w:rPr>
          <w:rFonts w:eastAsia="Times New Roman"/>
        </w:rPr>
        <w:t xml:space="preserve"> forfaitaire total ou partiel pour des activités financées à l’acte ou à l’activité ;</w:t>
      </w:r>
    </w:p>
    <w:p w14:paraId="46D4A4E8" w14:textId="77777777" w:rsidR="00310BFF" w:rsidRPr="001B3E8F" w:rsidRDefault="00E34240" w:rsidP="00C86F02">
      <w:pPr>
        <w:numPr>
          <w:ilvl w:val="0"/>
          <w:numId w:val="24"/>
        </w:numPr>
        <w:spacing w:after="90" w:line="276" w:lineRule="auto"/>
        <w:ind w:left="525"/>
        <w:jc w:val="both"/>
        <w:textAlignment w:val="baseline"/>
        <w:rPr>
          <w:rFonts w:eastAsia="Times New Roman"/>
          <w:b/>
          <w:bCs/>
        </w:rPr>
      </w:pPr>
      <w:r w:rsidRPr="001B3E8F">
        <w:rPr>
          <w:rFonts w:eastAsia="Times New Roman"/>
          <w:b/>
          <w:bCs/>
        </w:rPr>
        <w:t>Financement</w:t>
      </w:r>
      <w:r w:rsidR="00310BFF" w:rsidRPr="001B3E8F">
        <w:rPr>
          <w:rFonts w:eastAsia="Times New Roman"/>
          <w:b/>
          <w:bCs/>
        </w:rPr>
        <w:t xml:space="preserve"> par épisodes, séquences ou parcours de soins ;</w:t>
      </w:r>
    </w:p>
    <w:p w14:paraId="66C7393D" w14:textId="77777777" w:rsidR="00310BFF" w:rsidRPr="00310BFF" w:rsidRDefault="00E34240" w:rsidP="00C86F02">
      <w:pPr>
        <w:numPr>
          <w:ilvl w:val="0"/>
          <w:numId w:val="24"/>
        </w:numPr>
        <w:spacing w:after="90" w:line="276" w:lineRule="auto"/>
        <w:ind w:left="525"/>
        <w:jc w:val="both"/>
        <w:textAlignment w:val="baseline"/>
        <w:rPr>
          <w:rFonts w:eastAsia="Times New Roman"/>
        </w:rPr>
      </w:pPr>
      <w:r w:rsidRPr="00310BFF">
        <w:rPr>
          <w:rFonts w:eastAsia="Times New Roman"/>
        </w:rPr>
        <w:t>Financement</w:t>
      </w:r>
      <w:r w:rsidR="00310BFF" w:rsidRPr="00310BFF">
        <w:rPr>
          <w:rFonts w:eastAsia="Times New Roman"/>
        </w:rPr>
        <w:t xml:space="preserve"> </w:t>
      </w:r>
      <w:r w:rsidR="00310BFF" w:rsidRPr="00310BFF">
        <w:rPr>
          <w:rFonts w:eastAsia="Times New Roman"/>
          <w:b/>
          <w:bCs/>
        </w:rPr>
        <w:t>modulé par la qualité, la sécurité ou l’efficience des soins,</w:t>
      </w:r>
      <w:r w:rsidR="00310BFF" w:rsidRPr="00310BFF">
        <w:rPr>
          <w:rFonts w:eastAsia="Times New Roman"/>
        </w:rPr>
        <w:t xml:space="preserve"> mesurées à l’échelle individuelle ou populationnelle par des indicateurs ;</w:t>
      </w:r>
    </w:p>
    <w:p w14:paraId="03EBB4A7" w14:textId="77777777" w:rsidR="00310BFF" w:rsidRPr="00310BFF" w:rsidRDefault="00E34240" w:rsidP="00C86F02">
      <w:pPr>
        <w:numPr>
          <w:ilvl w:val="0"/>
          <w:numId w:val="24"/>
        </w:numPr>
        <w:spacing w:after="90" w:line="276" w:lineRule="auto"/>
        <w:ind w:left="525"/>
        <w:jc w:val="both"/>
        <w:textAlignment w:val="baseline"/>
        <w:rPr>
          <w:rFonts w:eastAsia="Times New Roman"/>
        </w:rPr>
      </w:pPr>
      <w:r w:rsidRPr="00310BFF">
        <w:rPr>
          <w:rFonts w:eastAsia="Times New Roman"/>
        </w:rPr>
        <w:t>Financement</w:t>
      </w:r>
      <w:r w:rsidR="00310BFF" w:rsidRPr="00310BFF">
        <w:rPr>
          <w:rFonts w:eastAsia="Times New Roman"/>
        </w:rPr>
        <w:t xml:space="preserve"> collectif et rémunération de l’exercice coordonné.</w:t>
      </w:r>
    </w:p>
    <w:p w14:paraId="047E15D5" w14:textId="77777777" w:rsidR="00310BFF" w:rsidRPr="00310BFF" w:rsidRDefault="00310BFF" w:rsidP="00C86F02">
      <w:pPr>
        <w:spacing w:after="300" w:line="276" w:lineRule="auto"/>
        <w:jc w:val="both"/>
        <w:textAlignment w:val="baseline"/>
        <w:rPr>
          <w:color w:val="333333"/>
        </w:rPr>
      </w:pPr>
      <w:r w:rsidRPr="00310BFF">
        <w:rPr>
          <w:color w:val="333333"/>
        </w:rPr>
        <w:t>Dans une seconde partie, il précise l’organisation et le financement d’activités de soins, de prévention et d’accompagnement, de technologies ou de services au sein des secteurs sanitaire, médico-social ou social, non pris en charge par les modalités existantes et susceptibles d’améliorer l’accès aux soins, leur qualité, leur sécurité ou l’efficience du système de santé, selon une ou plusieurs des modalités suivantes :</w:t>
      </w:r>
    </w:p>
    <w:p w14:paraId="74183177" w14:textId="77777777" w:rsidR="00310BFF" w:rsidRPr="00310BFF" w:rsidRDefault="00310BFF" w:rsidP="00C86F02">
      <w:pPr>
        <w:spacing w:after="300" w:line="276" w:lineRule="auto"/>
        <w:jc w:val="both"/>
        <w:textAlignment w:val="baseline"/>
        <w:rPr>
          <w:color w:val="333333"/>
        </w:rPr>
      </w:pPr>
      <w:r w:rsidRPr="00310BFF">
        <w:rPr>
          <w:color w:val="333333"/>
        </w:rPr>
        <w:t xml:space="preserve">Enfin, il détermine en particulier les règles d’organisation du dispositif en précisant les missions et la composition </w:t>
      </w:r>
      <w:r w:rsidRPr="00310BFF">
        <w:rPr>
          <w:b/>
          <w:bCs/>
          <w:color w:val="333333"/>
        </w:rPr>
        <w:t>du comité technique et du conseil stratégique.</w:t>
      </w:r>
    </w:p>
    <w:p w14:paraId="5F2E9F0F" w14:textId="77777777" w:rsidR="001B3E8F" w:rsidRPr="00310BFF" w:rsidRDefault="001B3E8F" w:rsidP="00DA1288">
      <w:pPr>
        <w:spacing w:after="300" w:line="276" w:lineRule="auto"/>
        <w:jc w:val="both"/>
        <w:textAlignment w:val="baseline"/>
        <w:rPr>
          <w:color w:val="333333"/>
        </w:rPr>
      </w:pPr>
      <w:r>
        <w:rPr>
          <w:color w:val="333333"/>
        </w:rPr>
        <w:t xml:space="preserve">Il précise que les expérimentations pourraient se piloter au niveau régional ou national, à travers un appel à projets dans les régions. </w:t>
      </w:r>
    </w:p>
    <w:p w14:paraId="1A98F3F8" w14:textId="77777777" w:rsidR="002E6EE6" w:rsidRPr="00A0694D" w:rsidRDefault="00A0694D" w:rsidP="00AC5F9C">
      <w:pPr>
        <w:spacing w:after="160" w:line="259" w:lineRule="auto"/>
        <w:jc w:val="both"/>
        <w:rPr>
          <w:b/>
          <w:bCs/>
          <w:color w:val="000000" w:themeColor="text1"/>
        </w:rPr>
      </w:pPr>
      <w:r w:rsidRPr="00A0694D">
        <w:rPr>
          <w:b/>
          <w:bCs/>
          <w:color w:val="000000" w:themeColor="text1"/>
        </w:rPr>
        <w:t>Une communication gouvernementale intensive sur le sujet</w:t>
      </w:r>
    </w:p>
    <w:p w14:paraId="78D42BAF" w14:textId="77777777" w:rsidR="00A0694D" w:rsidRDefault="001552EB" w:rsidP="00AC5F9C">
      <w:pPr>
        <w:spacing w:after="160" w:line="259" w:lineRule="auto"/>
        <w:jc w:val="both"/>
      </w:pPr>
      <w:r>
        <w:t xml:space="preserve">Dans son discours </w:t>
      </w:r>
      <w:r w:rsidRPr="008C1CEC">
        <w:rPr>
          <w:b/>
          <w:bCs/>
        </w:rPr>
        <w:t>d’Eaubonne du 13 février 2018</w:t>
      </w:r>
      <w:r>
        <w:t xml:space="preserve"> sur la transformation du système de santé, le Premier Ministre a fait du paiement groupé un des chantiers prioritaires. </w:t>
      </w:r>
    </w:p>
    <w:p w14:paraId="7E9CDA6C" w14:textId="77777777" w:rsidR="001552EB" w:rsidRDefault="001552EB" w:rsidP="00AC5F9C">
      <w:pPr>
        <w:spacing w:after="160" w:line="259" w:lineRule="auto"/>
        <w:jc w:val="both"/>
      </w:pPr>
      <w:r>
        <w:t>Extrait</w:t>
      </w:r>
    </w:p>
    <w:p w14:paraId="62745931" w14:textId="77777777" w:rsidR="001A00D9" w:rsidRPr="001A00D9" w:rsidRDefault="001A00D9" w:rsidP="00AC5F9C">
      <w:pPr>
        <w:pStyle w:val="p1"/>
        <w:spacing w:line="276" w:lineRule="auto"/>
        <w:jc w:val="both"/>
        <w:rPr>
          <w:rFonts w:asciiTheme="majorBidi" w:hAnsiTheme="majorBidi" w:cstheme="majorBidi"/>
          <w:i/>
          <w:iCs/>
          <w:color w:val="auto"/>
          <w:sz w:val="24"/>
          <w:szCs w:val="24"/>
        </w:rPr>
      </w:pPr>
      <w:r w:rsidRPr="001A00D9">
        <w:rPr>
          <w:rFonts w:asciiTheme="majorBidi" w:hAnsiTheme="majorBidi" w:cstheme="majorBidi"/>
          <w:i/>
          <w:iCs/>
          <w:sz w:val="24"/>
          <w:szCs w:val="24"/>
        </w:rPr>
        <w:t>« </w:t>
      </w:r>
      <w:r w:rsidRPr="001A00D9">
        <w:rPr>
          <w:rFonts w:asciiTheme="majorBidi" w:hAnsiTheme="majorBidi" w:cstheme="majorBidi"/>
          <w:i/>
          <w:iCs/>
          <w:color w:val="auto"/>
          <w:sz w:val="24"/>
          <w:szCs w:val="24"/>
        </w:rPr>
        <w:t xml:space="preserve">L’idée n’est pas nouvelle. Grâce à l’exemple de nos voisins européens, on dispose déjà de retours d’expérience. Cette évolution, qui se fonde sur la pertinence, la qualité des soins, l’accessibilité et l’état de santé, je vous propose désormais de la mettre en </w:t>
      </w:r>
      <w:proofErr w:type="spellStart"/>
      <w:r w:rsidRPr="001A00D9">
        <w:rPr>
          <w:rFonts w:asciiTheme="majorBidi" w:hAnsiTheme="majorBidi" w:cstheme="majorBidi"/>
          <w:i/>
          <w:iCs/>
          <w:color w:val="auto"/>
          <w:sz w:val="24"/>
          <w:szCs w:val="24"/>
        </w:rPr>
        <w:t>oeuvre</w:t>
      </w:r>
      <w:proofErr w:type="spellEnd"/>
      <w:r w:rsidRPr="001A00D9">
        <w:rPr>
          <w:rFonts w:asciiTheme="majorBidi" w:hAnsiTheme="majorBidi" w:cstheme="majorBidi"/>
          <w:i/>
          <w:iCs/>
          <w:color w:val="auto"/>
          <w:sz w:val="24"/>
          <w:szCs w:val="24"/>
        </w:rPr>
        <w:t>. </w:t>
      </w:r>
    </w:p>
    <w:p w14:paraId="248EA5AA" w14:textId="77777777" w:rsidR="001A00D9" w:rsidRPr="001A00D9" w:rsidRDefault="001A00D9" w:rsidP="00AC5F9C">
      <w:pPr>
        <w:spacing w:line="276" w:lineRule="auto"/>
        <w:jc w:val="both"/>
        <w:rPr>
          <w:rFonts w:asciiTheme="majorBidi" w:hAnsiTheme="majorBidi" w:cstheme="majorBidi"/>
          <w:i/>
          <w:iCs/>
        </w:rPr>
      </w:pPr>
      <w:r w:rsidRPr="001A00D9">
        <w:rPr>
          <w:rFonts w:asciiTheme="majorBidi" w:hAnsiTheme="majorBidi" w:cstheme="majorBidi"/>
          <w:i/>
          <w:iCs/>
        </w:rPr>
        <w:t xml:space="preserve">De la mettre en </w:t>
      </w:r>
      <w:proofErr w:type="spellStart"/>
      <w:r w:rsidRPr="001A00D9">
        <w:rPr>
          <w:rFonts w:asciiTheme="majorBidi" w:hAnsiTheme="majorBidi" w:cstheme="majorBidi"/>
          <w:i/>
          <w:iCs/>
        </w:rPr>
        <w:t>oeuvre</w:t>
      </w:r>
      <w:proofErr w:type="spellEnd"/>
      <w:r w:rsidRPr="001A00D9">
        <w:rPr>
          <w:rFonts w:asciiTheme="majorBidi" w:hAnsiTheme="majorBidi" w:cstheme="majorBidi"/>
          <w:i/>
          <w:iCs/>
        </w:rPr>
        <w:t xml:space="preserve"> d’abord dans un cadre expérimental. L’article 51 de la loi de financement de la sécurité sociale pour 2018 permet de faire émerger et de tester des modalités innovantes de financement. Avec la ministre nous attendons beaucoup de ces expérimentations, qui doivent démarrer dès cette année. « </w:t>
      </w:r>
    </w:p>
    <w:p w14:paraId="0F761DB6" w14:textId="77777777" w:rsidR="001A00D9" w:rsidRPr="001A00D9" w:rsidRDefault="001A00D9" w:rsidP="00AC5F9C">
      <w:pPr>
        <w:spacing w:line="276" w:lineRule="auto"/>
        <w:jc w:val="both"/>
        <w:rPr>
          <w:rFonts w:asciiTheme="majorBidi" w:hAnsiTheme="majorBidi" w:cstheme="majorBidi"/>
        </w:rPr>
      </w:pPr>
    </w:p>
    <w:p w14:paraId="415E9660" w14:textId="77777777" w:rsidR="001A00D9" w:rsidRDefault="008C1CEC" w:rsidP="00AC5F9C">
      <w:pPr>
        <w:spacing w:line="276" w:lineRule="auto"/>
        <w:jc w:val="both"/>
        <w:rPr>
          <w:rFonts w:asciiTheme="majorBidi" w:hAnsiTheme="majorBidi" w:cstheme="majorBidi"/>
        </w:rPr>
      </w:pPr>
      <w:r w:rsidRPr="008C1CEC">
        <w:rPr>
          <w:rFonts w:asciiTheme="majorBidi" w:hAnsiTheme="majorBidi" w:cstheme="majorBidi"/>
          <w:b/>
          <w:bCs/>
        </w:rPr>
        <w:t>Le 22/02/2018 dans le Quotidien du Médecin</w:t>
      </w:r>
      <w:r>
        <w:rPr>
          <w:rFonts w:asciiTheme="majorBidi" w:hAnsiTheme="majorBidi" w:cstheme="majorBidi"/>
        </w:rPr>
        <w:t>, le Premier Ministre donnait aux modes de rémunération innovants des vertus presque magiques pour solutionner les problèmes de notre système de santé :</w:t>
      </w:r>
    </w:p>
    <w:p w14:paraId="64BBB0BF" w14:textId="77777777" w:rsidR="008C1CEC" w:rsidRPr="001A00D9" w:rsidRDefault="008C1CEC" w:rsidP="00AC5F9C">
      <w:pPr>
        <w:spacing w:line="276" w:lineRule="auto"/>
        <w:jc w:val="both"/>
        <w:rPr>
          <w:rFonts w:asciiTheme="majorBidi" w:hAnsiTheme="majorBidi" w:cstheme="majorBidi"/>
        </w:rPr>
      </w:pPr>
    </w:p>
    <w:p w14:paraId="0F78815B" w14:textId="77777777" w:rsidR="00AC5F9C" w:rsidRDefault="00AC5F9C" w:rsidP="00AC5F9C">
      <w:pPr>
        <w:pStyle w:val="NormalWeb"/>
        <w:spacing w:before="0" w:beforeAutospacing="0" w:after="225" w:afterAutospacing="0" w:line="300" w:lineRule="atLeast"/>
        <w:jc w:val="both"/>
        <w:rPr>
          <w:rFonts w:ascii="Arial" w:hAnsi="Arial" w:cs="Arial"/>
          <w:color w:val="000000"/>
          <w:sz w:val="21"/>
          <w:szCs w:val="21"/>
        </w:rPr>
      </w:pPr>
      <w:r>
        <w:rPr>
          <w:rStyle w:val="question"/>
          <w:rFonts w:ascii="Arial" w:hAnsi="Arial" w:cs="Arial"/>
          <w:b/>
          <w:bCs/>
          <w:color w:val="000000"/>
          <w:sz w:val="21"/>
          <w:szCs w:val="21"/>
        </w:rPr>
        <w:t>« QDM : À Eaubonne, vous avez fait le constat de médecins épuisés. Comment redonner du sens à ce métier de soignant ?</w:t>
      </w:r>
    </w:p>
    <w:p w14:paraId="39E62E35" w14:textId="241E60EC" w:rsidR="00AC5F9C" w:rsidRDefault="00AC5F9C" w:rsidP="00D15505">
      <w:pPr>
        <w:pStyle w:val="NormalWeb"/>
        <w:spacing w:before="0" w:beforeAutospacing="0" w:after="225" w:afterAutospacing="0" w:line="300" w:lineRule="atLeast"/>
        <w:jc w:val="both"/>
        <w:rPr>
          <w:rFonts w:ascii="Arial" w:hAnsi="Arial" w:cs="Arial"/>
          <w:color w:val="000000"/>
          <w:sz w:val="21"/>
          <w:szCs w:val="21"/>
        </w:rPr>
      </w:pPr>
      <w:r>
        <w:rPr>
          <w:rFonts w:ascii="Arial" w:hAnsi="Arial" w:cs="Arial"/>
          <w:color w:val="000000"/>
          <w:sz w:val="21"/>
          <w:szCs w:val="21"/>
        </w:rPr>
        <w:t>PM : Ce constat est effectivement partagé et nous devons y remédier. Le sens qui doit prévaloir est celui de l’intérêt du patient. En luttant contre les actes inutiles grâce à la pertinence ou en facilitant la coordination entre professionnels</w:t>
      </w:r>
      <w:r>
        <w:rPr>
          <w:rStyle w:val="apple-converted-space"/>
          <w:rFonts w:ascii="Arial" w:hAnsi="Arial" w:cs="Arial"/>
          <w:color w:val="000000"/>
          <w:sz w:val="21"/>
          <w:szCs w:val="21"/>
        </w:rPr>
        <w:t> </w:t>
      </w:r>
      <w:r>
        <w:rPr>
          <w:rStyle w:val="Accentuation"/>
          <w:rFonts w:ascii="Arial" w:hAnsi="Arial" w:cs="Arial"/>
          <w:color w:val="000000"/>
          <w:sz w:val="21"/>
          <w:szCs w:val="21"/>
        </w:rPr>
        <w:t>via</w:t>
      </w:r>
      <w:r>
        <w:rPr>
          <w:rStyle w:val="apple-converted-space"/>
          <w:rFonts w:ascii="Arial" w:hAnsi="Arial" w:cs="Arial"/>
          <w:color w:val="000000"/>
          <w:sz w:val="21"/>
          <w:szCs w:val="21"/>
        </w:rPr>
        <w:t> </w:t>
      </w:r>
      <w:r>
        <w:rPr>
          <w:rFonts w:ascii="Arial" w:hAnsi="Arial" w:cs="Arial"/>
          <w:color w:val="000000"/>
          <w:sz w:val="21"/>
          <w:szCs w:val="21"/>
        </w:rPr>
        <w:t>les outils numérique</w:t>
      </w:r>
      <w:r w:rsidRPr="00AC5F9C">
        <w:rPr>
          <w:rFonts w:ascii="Arial" w:hAnsi="Arial" w:cs="Arial"/>
          <w:b/>
          <w:bCs/>
          <w:color w:val="000000"/>
          <w:sz w:val="21"/>
          <w:szCs w:val="21"/>
        </w:rPr>
        <w:t>s et des modes de rémunération innovants</w:t>
      </w:r>
      <w:r>
        <w:rPr>
          <w:rFonts w:ascii="Arial" w:hAnsi="Arial" w:cs="Arial"/>
          <w:color w:val="000000"/>
          <w:sz w:val="21"/>
          <w:szCs w:val="21"/>
        </w:rPr>
        <w:t>, nous redonnons du temps aux soignants et du sens à leur engagement. Ce doit être notre seule boussole. Cela prendra un peu de temps bien sûr, mais je sais que tous les professionnels sont prêts à avancer rapidement. »</w:t>
      </w:r>
    </w:p>
    <w:p w14:paraId="4E877B06" w14:textId="77777777" w:rsidR="00AC5F9C" w:rsidRDefault="00AC5F9C" w:rsidP="00AC5F9C">
      <w:pPr>
        <w:pStyle w:val="NormalWeb"/>
        <w:spacing w:before="0" w:beforeAutospacing="0" w:after="225" w:afterAutospacing="0" w:line="300" w:lineRule="atLeast"/>
        <w:jc w:val="both"/>
        <w:rPr>
          <w:rFonts w:ascii="Arial" w:hAnsi="Arial" w:cs="Arial"/>
          <w:color w:val="000000"/>
          <w:sz w:val="21"/>
          <w:szCs w:val="21"/>
        </w:rPr>
      </w:pPr>
      <w:r>
        <w:rPr>
          <w:rFonts w:ascii="Arial" w:hAnsi="Arial" w:cs="Arial"/>
          <w:color w:val="000000"/>
          <w:sz w:val="21"/>
          <w:szCs w:val="21"/>
        </w:rPr>
        <w:t>Quant à la Ministre de la Santé, elle fixe à 2019 la généralisation des nouveaux modes de rémunération (tweet du 27/02/2018).</w:t>
      </w:r>
    </w:p>
    <w:tbl>
      <w:tblPr>
        <w:tblW w:w="9592" w:type="dxa"/>
        <w:tblInd w:w="-155" w:type="dxa"/>
        <w:tblBorders>
          <w:top w:val="single" w:sz="8" w:space="0" w:color="000000"/>
          <w:left w:val="single" w:sz="8" w:space="0" w:color="000000"/>
          <w:right w:val="single" w:sz="8" w:space="0" w:color="000000"/>
        </w:tblBorders>
        <w:tblLayout w:type="fixed"/>
        <w:tblLook w:val="0000" w:firstRow="0" w:lastRow="0" w:firstColumn="0" w:lastColumn="0" w:noHBand="0" w:noVBand="0"/>
      </w:tblPr>
      <w:tblGrid>
        <w:gridCol w:w="5812"/>
        <w:gridCol w:w="3780"/>
      </w:tblGrid>
      <w:tr w:rsidR="00AA5F8A" w14:paraId="375020A5" w14:textId="77777777" w:rsidTr="00AA5F8A">
        <w:trPr>
          <w:trHeight w:val="799"/>
        </w:trPr>
        <w:tc>
          <w:tcPr>
            <w:tcW w:w="5812" w:type="dxa"/>
            <w:tcMar>
              <w:top w:w="20" w:type="nil"/>
              <w:left w:w="20" w:type="nil"/>
              <w:bottom w:w="20" w:type="nil"/>
              <w:right w:w="20" w:type="nil"/>
            </w:tcMar>
            <w:vAlign w:val="bottom"/>
          </w:tcPr>
          <w:p w14:paraId="3E8771DE" w14:textId="77777777" w:rsidR="00AC5F9C" w:rsidRDefault="00AC5F9C">
            <w:pPr>
              <w:widowControl w:val="0"/>
              <w:autoSpaceDE w:val="0"/>
              <w:autoSpaceDN w:val="0"/>
              <w:adjustRightInd w:val="0"/>
              <w:rPr>
                <w:rFonts w:ascii="Helvetica" w:hAnsi="Helvetica" w:cs="Helvetica"/>
                <w:lang w:eastAsia="en-US"/>
              </w:rPr>
            </w:pPr>
            <w:r>
              <w:rPr>
                <w:rFonts w:ascii="Helvetica" w:hAnsi="Helvetica" w:cs="Helvetica"/>
                <w:noProof/>
              </w:rPr>
              <w:drawing>
                <wp:inline distT="0" distB="0" distL="0" distR="0" wp14:anchorId="36F5C739" wp14:editId="0DE8B219">
                  <wp:extent cx="609600" cy="6096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c>
          <w:tcPr>
            <w:tcW w:w="3780" w:type="dxa"/>
            <w:tcMar>
              <w:top w:w="20" w:type="nil"/>
              <w:left w:w="20" w:type="nil"/>
              <w:bottom w:w="20" w:type="nil"/>
              <w:right w:w="20" w:type="nil"/>
            </w:tcMar>
            <w:vAlign w:val="bottom"/>
          </w:tcPr>
          <w:p w14:paraId="6D281F92" w14:textId="77777777" w:rsidR="00AC5F9C" w:rsidRDefault="00AC5F9C">
            <w:pPr>
              <w:widowControl w:val="0"/>
              <w:autoSpaceDE w:val="0"/>
              <w:autoSpaceDN w:val="0"/>
              <w:adjustRightInd w:val="0"/>
              <w:rPr>
                <w:rFonts w:ascii="Helvetica" w:hAnsi="Helvetica" w:cs="Helvetica"/>
                <w:lang w:eastAsia="en-US"/>
              </w:rPr>
            </w:pPr>
            <w:r>
              <w:rPr>
                <w:rFonts w:ascii="Helvetica" w:hAnsi="Helvetica" w:cs="Helvetica"/>
                <w:b/>
                <w:bCs/>
                <w:lang w:eastAsia="en-US"/>
              </w:rPr>
              <w:t xml:space="preserve">Agnès </w:t>
            </w:r>
            <w:proofErr w:type="spellStart"/>
            <w:r>
              <w:rPr>
                <w:rFonts w:ascii="Helvetica" w:hAnsi="Helvetica" w:cs="Helvetica"/>
                <w:b/>
                <w:bCs/>
                <w:lang w:eastAsia="en-US"/>
              </w:rPr>
              <w:t>Buzyn</w:t>
            </w:r>
            <w:proofErr w:type="spellEnd"/>
            <w:r>
              <w:rPr>
                <w:rFonts w:ascii="Helvetica" w:hAnsi="Helvetica" w:cs="Helvetica"/>
                <w:b/>
                <w:bCs/>
                <w:lang w:eastAsia="en-US"/>
              </w:rPr>
              <w:t xml:space="preserve"> (</w:t>
            </w:r>
            <w:hyperlink r:id="rId25" w:history="1">
              <w:r>
                <w:rPr>
                  <w:rFonts w:ascii="Helvetica" w:hAnsi="Helvetica" w:cs="Helvetica"/>
                  <w:b/>
                  <w:bCs/>
                  <w:color w:val="0950D0"/>
                  <w:u w:val="single" w:color="0950D0"/>
                  <w:lang w:eastAsia="en-US"/>
                </w:rPr>
                <w:t>@</w:t>
              </w:r>
              <w:proofErr w:type="spellStart"/>
              <w:r>
                <w:rPr>
                  <w:rFonts w:ascii="Helvetica" w:hAnsi="Helvetica" w:cs="Helvetica"/>
                  <w:b/>
                  <w:bCs/>
                  <w:color w:val="0950D0"/>
                  <w:u w:val="single" w:color="0950D0"/>
                  <w:lang w:eastAsia="en-US"/>
                </w:rPr>
                <w:t>agnesbuzyn</w:t>
              </w:r>
              <w:proofErr w:type="spellEnd"/>
            </w:hyperlink>
            <w:r>
              <w:rPr>
                <w:rFonts w:ascii="Helvetica" w:hAnsi="Helvetica" w:cs="Helvetica"/>
                <w:b/>
                <w:bCs/>
                <w:lang w:eastAsia="en-US"/>
              </w:rPr>
              <w:t>)</w:t>
            </w:r>
          </w:p>
        </w:tc>
      </w:tr>
      <w:tr w:rsidR="00AA5F8A" w14:paraId="40C361C4" w14:textId="77777777" w:rsidTr="00AA5F8A">
        <w:tblPrEx>
          <w:tblBorders>
            <w:top w:val="none" w:sz="0" w:space="0" w:color="auto"/>
            <w:bottom w:val="single" w:sz="8" w:space="0" w:color="000000"/>
          </w:tblBorders>
        </w:tblPrEx>
        <w:trPr>
          <w:gridAfter w:val="1"/>
          <w:wAfter w:w="3780" w:type="dxa"/>
          <w:trHeight w:val="2021"/>
        </w:trPr>
        <w:tc>
          <w:tcPr>
            <w:tcW w:w="5812" w:type="dxa"/>
            <w:tcMar>
              <w:top w:w="20" w:type="nil"/>
              <w:left w:w="20" w:type="nil"/>
              <w:bottom w:w="20" w:type="nil"/>
              <w:right w:w="20" w:type="nil"/>
            </w:tcMar>
            <w:vAlign w:val="center"/>
          </w:tcPr>
          <w:p w14:paraId="1801367B" w14:textId="77777777" w:rsidR="00AC5F9C" w:rsidRDefault="006046B8">
            <w:pPr>
              <w:widowControl w:val="0"/>
              <w:autoSpaceDE w:val="0"/>
              <w:autoSpaceDN w:val="0"/>
              <w:adjustRightInd w:val="0"/>
              <w:rPr>
                <w:rFonts w:ascii="Helvetica" w:hAnsi="Helvetica" w:cs="Helvetica"/>
                <w:lang w:eastAsia="en-US"/>
              </w:rPr>
            </w:pPr>
            <w:hyperlink r:id="rId26" w:history="1">
              <w:r w:rsidR="00AC5F9C">
                <w:rPr>
                  <w:rFonts w:ascii="Helvetica" w:hAnsi="Helvetica" w:cs="Helvetica"/>
                  <w:color w:val="0950D0"/>
                  <w:u w:val="single" w:color="0950D0"/>
                  <w:lang w:eastAsia="en-US"/>
                </w:rPr>
                <w:t xml:space="preserve">27/02/2018 </w:t>
              </w:r>
              <w:proofErr w:type="gramStart"/>
              <w:r w:rsidR="00AC5F9C">
                <w:rPr>
                  <w:rFonts w:ascii="Helvetica" w:hAnsi="Helvetica" w:cs="Helvetica"/>
                  <w:color w:val="0950D0"/>
                  <w:u w:val="single" w:color="0950D0"/>
                  <w:lang w:eastAsia="en-US"/>
                </w:rPr>
                <w:t>07:</w:t>
              </w:r>
              <w:proofErr w:type="gramEnd"/>
              <w:r w:rsidR="00AC5F9C">
                <w:rPr>
                  <w:rFonts w:ascii="Helvetica" w:hAnsi="Helvetica" w:cs="Helvetica"/>
                  <w:color w:val="0950D0"/>
                  <w:u w:val="single" w:color="0950D0"/>
                  <w:lang w:eastAsia="en-US"/>
                </w:rPr>
                <w:t>43</w:t>
              </w:r>
            </w:hyperlink>
          </w:p>
          <w:p w14:paraId="0193CCAD" w14:textId="77777777" w:rsidR="00AC5F9C" w:rsidRDefault="00AC5F9C">
            <w:pPr>
              <w:widowControl w:val="0"/>
              <w:autoSpaceDE w:val="0"/>
              <w:autoSpaceDN w:val="0"/>
              <w:adjustRightInd w:val="0"/>
              <w:rPr>
                <w:rFonts w:ascii="Helvetica" w:hAnsi="Helvetica" w:cs="Helvetica"/>
                <w:lang w:eastAsia="en-US"/>
              </w:rPr>
            </w:pPr>
            <w:r>
              <w:rPr>
                <w:rFonts w:ascii="Helvetica" w:hAnsi="Helvetica" w:cs="Helvetica"/>
                <w:lang w:eastAsia="en-US"/>
              </w:rPr>
              <w:t xml:space="preserve">[Hôpital] Dès 2019, les hôpitaux seront rémunérés en fonction de la pertinence des soins, </w:t>
            </w:r>
          </w:p>
          <w:p w14:paraId="1E1FC0F9" w14:textId="77777777" w:rsidR="00AC5F9C" w:rsidRDefault="00AC5F9C">
            <w:pPr>
              <w:widowControl w:val="0"/>
              <w:autoSpaceDE w:val="0"/>
              <w:autoSpaceDN w:val="0"/>
              <w:adjustRightInd w:val="0"/>
              <w:rPr>
                <w:rFonts w:ascii="Helvetica" w:hAnsi="Helvetica" w:cs="Helvetica"/>
                <w:lang w:eastAsia="en-US"/>
              </w:rPr>
            </w:pPr>
            <w:proofErr w:type="gramStart"/>
            <w:r>
              <w:rPr>
                <w:rFonts w:ascii="Helvetica" w:hAnsi="Helvetica" w:cs="Helvetica"/>
                <w:lang w:eastAsia="en-US"/>
              </w:rPr>
              <w:t>des</w:t>
            </w:r>
            <w:proofErr w:type="gramEnd"/>
            <w:r>
              <w:rPr>
                <w:rFonts w:ascii="Helvetica" w:hAnsi="Helvetica" w:cs="Helvetica"/>
                <w:lang w:eastAsia="en-US"/>
              </w:rPr>
              <w:t xml:space="preserve"> services rendus à la population, et plus uniquement en fonction de</w:t>
            </w:r>
          </w:p>
          <w:p w14:paraId="433AC5CF" w14:textId="77777777" w:rsidR="00AC5F9C" w:rsidRDefault="00AC5F9C">
            <w:pPr>
              <w:widowControl w:val="0"/>
              <w:autoSpaceDE w:val="0"/>
              <w:autoSpaceDN w:val="0"/>
              <w:adjustRightInd w:val="0"/>
              <w:rPr>
                <w:rFonts w:ascii="Helvetica" w:hAnsi="Helvetica" w:cs="Helvetica"/>
                <w:lang w:eastAsia="en-US"/>
              </w:rPr>
            </w:pPr>
            <w:r>
              <w:rPr>
                <w:rFonts w:ascii="Helvetica" w:hAnsi="Helvetica" w:cs="Helvetica"/>
                <w:lang w:eastAsia="en-US"/>
              </w:rPr>
              <w:t xml:space="preserve"> </w:t>
            </w:r>
            <w:proofErr w:type="gramStart"/>
            <w:r>
              <w:rPr>
                <w:rFonts w:ascii="Helvetica" w:hAnsi="Helvetica" w:cs="Helvetica"/>
                <w:lang w:eastAsia="en-US"/>
              </w:rPr>
              <w:t>la</w:t>
            </w:r>
            <w:proofErr w:type="gramEnd"/>
            <w:r>
              <w:rPr>
                <w:rFonts w:ascii="Helvetica" w:hAnsi="Helvetica" w:cs="Helvetica"/>
                <w:lang w:eastAsia="en-US"/>
              </w:rPr>
              <w:t xml:space="preserve"> quantité de soins prodigués. Réformer la tarification des hôpitaux est une urgence.</w:t>
            </w:r>
          </w:p>
        </w:tc>
      </w:tr>
    </w:tbl>
    <w:p w14:paraId="228A69FB" w14:textId="77777777" w:rsidR="00AC5F9C" w:rsidRDefault="00AC5F9C" w:rsidP="00AC5F9C">
      <w:pPr>
        <w:pStyle w:val="NormalWeb"/>
        <w:spacing w:before="0" w:beforeAutospacing="0" w:after="225" w:afterAutospacing="0" w:line="300" w:lineRule="atLeast"/>
        <w:rPr>
          <w:rFonts w:ascii="Arial" w:hAnsi="Arial" w:cs="Arial"/>
          <w:color w:val="000000"/>
          <w:sz w:val="21"/>
          <w:szCs w:val="21"/>
        </w:rPr>
      </w:pPr>
    </w:p>
    <w:p w14:paraId="33108A7E" w14:textId="710665DC" w:rsidR="00DA1288" w:rsidRPr="00DA1288" w:rsidRDefault="003E79AD" w:rsidP="00DA1288">
      <w:pPr>
        <w:spacing w:after="300" w:line="276" w:lineRule="auto"/>
        <w:jc w:val="both"/>
        <w:textAlignment w:val="baseline"/>
        <w:rPr>
          <w:b/>
          <w:bCs/>
          <w:color w:val="333333"/>
        </w:rPr>
      </w:pPr>
      <w:r w:rsidRPr="00DA1288">
        <w:rPr>
          <w:b/>
          <w:bCs/>
          <w:color w:val="333333"/>
        </w:rPr>
        <w:t>État</w:t>
      </w:r>
      <w:r w:rsidR="00DA1288" w:rsidRPr="00DA1288">
        <w:rPr>
          <w:b/>
          <w:bCs/>
          <w:color w:val="333333"/>
        </w:rPr>
        <w:t xml:space="preserve"> du projet à la DGOS</w:t>
      </w:r>
    </w:p>
    <w:p w14:paraId="1C9DC21E" w14:textId="4F9F0F64" w:rsidR="00DA1288" w:rsidRDefault="00DA1288" w:rsidP="00DA1288">
      <w:pPr>
        <w:spacing w:after="300" w:line="276" w:lineRule="auto"/>
        <w:jc w:val="both"/>
        <w:textAlignment w:val="baseline"/>
        <w:rPr>
          <w:color w:val="333333"/>
        </w:rPr>
      </w:pPr>
      <w:proofErr w:type="gramStart"/>
      <w:r>
        <w:rPr>
          <w:color w:val="333333"/>
        </w:rPr>
        <w:t>Suite aux</w:t>
      </w:r>
      <w:proofErr w:type="gramEnd"/>
      <w:r>
        <w:rPr>
          <w:color w:val="333333"/>
        </w:rPr>
        <w:t xml:space="preserve"> informations recueillies fin février</w:t>
      </w:r>
      <w:r w:rsidR="003E79AD">
        <w:rPr>
          <w:color w:val="333333"/>
        </w:rPr>
        <w:t xml:space="preserve"> et début mars</w:t>
      </w:r>
      <w:r>
        <w:rPr>
          <w:color w:val="333333"/>
        </w:rPr>
        <w:t xml:space="preserve"> auprès de responsables du projet du paiement groupé, il a été confirmé que les modalités des expérimentations n’étaient pas fixées.  La mise en place du cahier des charges « </w:t>
      </w:r>
      <w:r w:rsidR="00D15505">
        <w:rPr>
          <w:i/>
          <w:iCs/>
          <w:color w:val="333333"/>
        </w:rPr>
        <w:t>devrai</w:t>
      </w:r>
      <w:r w:rsidRPr="003E79AD">
        <w:rPr>
          <w:i/>
          <w:iCs/>
          <w:color w:val="333333"/>
        </w:rPr>
        <w:t>t prendre plusieurs mois ».</w:t>
      </w:r>
      <w:r>
        <w:rPr>
          <w:color w:val="333333"/>
        </w:rPr>
        <w:t xml:space="preserve"> La posture prise par l’administration est celle </w:t>
      </w:r>
      <w:r w:rsidRPr="003E79AD">
        <w:rPr>
          <w:b/>
          <w:bCs/>
          <w:color w:val="333333"/>
        </w:rPr>
        <w:t>de la co-construction </w:t>
      </w:r>
      <w:r>
        <w:rPr>
          <w:color w:val="333333"/>
        </w:rPr>
        <w:t xml:space="preserve">: « l’administration veut </w:t>
      </w:r>
      <w:proofErr w:type="spellStart"/>
      <w:r>
        <w:rPr>
          <w:color w:val="333333"/>
        </w:rPr>
        <w:t>co-construire</w:t>
      </w:r>
      <w:proofErr w:type="spellEnd"/>
      <w:r>
        <w:rPr>
          <w:color w:val="333333"/>
        </w:rPr>
        <w:t xml:space="preserve"> le projet avec les professionnels de santé ». Derrière cette position, il semble bien que les difficultés et risques de la mise en place d’un tel financement apparaissent de plus en plus évidents au fur et à mesure de l’avancement de la réflexion pratique. </w:t>
      </w:r>
    </w:p>
    <w:p w14:paraId="6B2CB12B" w14:textId="2DED7279" w:rsidR="00A0694D" w:rsidRPr="003E79AD" w:rsidRDefault="003E79AD" w:rsidP="003E79AD">
      <w:pPr>
        <w:spacing w:after="300" w:line="276" w:lineRule="auto"/>
        <w:jc w:val="both"/>
        <w:textAlignment w:val="baseline"/>
        <w:rPr>
          <w:color w:val="333333"/>
        </w:rPr>
      </w:pPr>
      <w:r>
        <w:rPr>
          <w:color w:val="333333"/>
        </w:rPr>
        <w:t>Le lancement devrait se faire sous forme d’un appel à manifestation d’intérêt</w:t>
      </w:r>
      <w:r w:rsidR="00795BB9">
        <w:rPr>
          <w:color w:val="333333"/>
        </w:rPr>
        <w:t xml:space="preserve"> (AMI)</w:t>
      </w:r>
      <w:r>
        <w:rPr>
          <w:color w:val="333333"/>
        </w:rPr>
        <w:t xml:space="preserve"> mi-2018.</w:t>
      </w:r>
      <w:r w:rsidR="00A0694D">
        <w:br w:type="page"/>
      </w:r>
    </w:p>
    <w:p w14:paraId="2C95A846" w14:textId="77777777" w:rsidR="00F76BF2" w:rsidRPr="00FE5F96" w:rsidRDefault="00F76BF2" w:rsidP="00F76BF2">
      <w:pPr>
        <w:pStyle w:val="Titre3"/>
        <w:jc w:val="center"/>
        <w:rPr>
          <w:sz w:val="28"/>
          <w:szCs w:val="28"/>
        </w:rPr>
      </w:pPr>
      <w:bookmarkStart w:id="32" w:name="_Toc508639879"/>
      <w:r w:rsidRPr="00FE5F96">
        <w:rPr>
          <w:sz w:val="28"/>
          <w:szCs w:val="28"/>
        </w:rPr>
        <w:t>A RETENIR</w:t>
      </w:r>
      <w:bookmarkEnd w:id="32"/>
    </w:p>
    <w:p w14:paraId="04653D68" w14:textId="77777777" w:rsidR="00FE5F96" w:rsidRDefault="00FE5F96" w:rsidP="00FE5F96">
      <w:pPr>
        <w:rPr>
          <w:lang w:eastAsia="en-US"/>
        </w:rPr>
      </w:pPr>
    </w:p>
    <w:p w14:paraId="3AF16632" w14:textId="77777777" w:rsidR="00BD1D7A" w:rsidRPr="00FE5F96" w:rsidRDefault="00BD1D7A" w:rsidP="00FE5F96">
      <w:pPr>
        <w:rPr>
          <w:lang w:eastAsia="en-US"/>
        </w:rPr>
      </w:pPr>
    </w:p>
    <w:p w14:paraId="59EA5478" w14:textId="3AFF839C" w:rsidR="00A74DD0" w:rsidRDefault="00C81AEE" w:rsidP="000E4369">
      <w:pPr>
        <w:jc w:val="both"/>
      </w:pPr>
      <w:r w:rsidRPr="00053B91">
        <w:rPr>
          <w:b/>
          <w:bCs/>
        </w:rPr>
        <w:t>Le rapport HCAAM de février 2015</w:t>
      </w:r>
      <w:r>
        <w:t xml:space="preserve"> recommande </w:t>
      </w:r>
      <w:r w:rsidR="00053B91">
        <w:t xml:space="preserve">de </w:t>
      </w:r>
      <w:r>
        <w:t>démarrer les expérimentations du paiement à l’épisode de soins dans les domaines où les avantages attendus sont particulièrement</w:t>
      </w:r>
      <w:r w:rsidR="00053B91">
        <w:t xml:space="preserve"> importants</w:t>
      </w:r>
      <w:r>
        <w:t xml:space="preserve">. Les épisodes où un fort potentiel de transfert d’activité de l’hôpital vers la ville sont possibles, tels que la cancérologie et l’IRC, sont les plus concernés. </w:t>
      </w:r>
    </w:p>
    <w:p w14:paraId="0DB7644D" w14:textId="77777777" w:rsidR="000E4369" w:rsidRDefault="000E4369" w:rsidP="000E4369">
      <w:pPr>
        <w:jc w:val="both"/>
      </w:pPr>
    </w:p>
    <w:p w14:paraId="4F8F963E" w14:textId="2BB9B2AB" w:rsidR="00FE5F96" w:rsidRDefault="00A74DD0" w:rsidP="00053B91">
      <w:pPr>
        <w:spacing w:after="160" w:line="259" w:lineRule="auto"/>
        <w:jc w:val="both"/>
      </w:pPr>
      <w:r w:rsidRPr="00053B91">
        <w:rPr>
          <w:b/>
          <w:bCs/>
        </w:rPr>
        <w:t>Le rapport charges et produits 2017 de la CNAMTS</w:t>
      </w:r>
      <w:r>
        <w:t xml:space="preserve"> suggère</w:t>
      </w:r>
      <w:r w:rsidR="00053B91">
        <w:t xml:space="preserve"> quant à lui</w:t>
      </w:r>
      <w:r>
        <w:t xml:space="preserve"> la mise en place du paiement groupé pour la spécialité orthopédie, hanche et genou. Il mentionne que le financement au GHS est très incitatif pour le développement attendu de la RAAC. Il précise que </w:t>
      </w:r>
      <w:r w:rsidRPr="00053B91">
        <w:rPr>
          <w:i/>
          <w:iCs/>
        </w:rPr>
        <w:t>« la nécessité de mettre en place un autre mode de financement incitatif n’apparait pas évident de prime abord </w:t>
      </w:r>
      <w:r>
        <w:t xml:space="preserve">». Malgré cela, il </w:t>
      </w:r>
      <w:r w:rsidR="00053B91">
        <w:t>recommande</w:t>
      </w:r>
      <w:r>
        <w:t xml:space="preserve"> l’instauration d’un forfait spécifique à la RAAC comprenant, outre le séjour</w:t>
      </w:r>
      <w:r w:rsidR="00053B91">
        <w:t>,</w:t>
      </w:r>
      <w:r>
        <w:t xml:space="preserve"> </w:t>
      </w:r>
      <w:r w:rsidR="00FE5F96">
        <w:t>une</w:t>
      </w:r>
      <w:r>
        <w:t xml:space="preserve"> partie des dépenses </w:t>
      </w:r>
      <w:proofErr w:type="spellStart"/>
      <w:r>
        <w:t>pre</w:t>
      </w:r>
      <w:proofErr w:type="spellEnd"/>
      <w:r>
        <w:t xml:space="preserve"> et post hospitalisation. </w:t>
      </w:r>
      <w:r w:rsidR="00FE5F96">
        <w:t>Les établissements seraient obligés de contractualiser avec les autres professionnels de santé.</w:t>
      </w:r>
    </w:p>
    <w:p w14:paraId="5283B22C" w14:textId="16212619" w:rsidR="00815FEC" w:rsidRDefault="00FE5F96" w:rsidP="000E4369">
      <w:pPr>
        <w:spacing w:after="160" w:line="259" w:lineRule="auto"/>
        <w:jc w:val="both"/>
      </w:pPr>
      <w:r w:rsidRPr="00053B91">
        <w:rPr>
          <w:b/>
          <w:bCs/>
        </w:rPr>
        <w:t xml:space="preserve">Le rapport </w:t>
      </w:r>
      <w:proofErr w:type="spellStart"/>
      <w:r w:rsidRPr="00053B91">
        <w:rPr>
          <w:b/>
          <w:bCs/>
        </w:rPr>
        <w:t>Véran</w:t>
      </w:r>
      <w:proofErr w:type="spellEnd"/>
      <w:r w:rsidRPr="00053B91">
        <w:rPr>
          <w:b/>
          <w:bCs/>
        </w:rPr>
        <w:t xml:space="preserve"> publié en avril 2017</w:t>
      </w:r>
      <w:r>
        <w:t xml:space="preserve"> suggère de conserver la T2A pour les séjours ponctuels</w:t>
      </w:r>
      <w:r w:rsidR="009A33A8">
        <w:t xml:space="preserve"> et simples et d’utiliser le financement à l’épisode de soins pour les actes chirurgicaux lourds. </w:t>
      </w:r>
      <w:r w:rsidR="00815FEC">
        <w:t xml:space="preserve">Le rapport précise que les expériences internationales ont eu des résultats </w:t>
      </w:r>
      <w:r w:rsidR="00815FEC" w:rsidRPr="00053B91">
        <w:rPr>
          <w:i/>
          <w:iCs/>
        </w:rPr>
        <w:t>« le plus souvent mitigés et globalement plutôt décevants »</w:t>
      </w:r>
      <w:r w:rsidR="00815FEC">
        <w:t>. Il s’agirait d’un phénomène de mode</w:t>
      </w:r>
      <w:r w:rsidR="00815FEC" w:rsidRPr="00795BB9">
        <w:rPr>
          <w:i/>
          <w:iCs/>
        </w:rPr>
        <w:t xml:space="preserve">, « le paiement à la qualité jouit d’une grande vogue », </w:t>
      </w:r>
      <w:r w:rsidR="00815FEC">
        <w:t xml:space="preserve">qu’on ne peut </w:t>
      </w:r>
      <w:r w:rsidR="00795BB9">
        <w:t xml:space="preserve">donc </w:t>
      </w:r>
      <w:r w:rsidR="00815FEC">
        <w:t xml:space="preserve">pas laisser passer. </w:t>
      </w:r>
    </w:p>
    <w:p w14:paraId="2157202C" w14:textId="77441281" w:rsidR="00FE767E" w:rsidRDefault="00795BB9" w:rsidP="000E4369">
      <w:pPr>
        <w:spacing w:after="160" w:line="259" w:lineRule="auto"/>
        <w:jc w:val="both"/>
      </w:pPr>
      <w:r w:rsidRPr="00795BB9">
        <w:rPr>
          <w:b/>
          <w:bCs/>
        </w:rPr>
        <w:t>Le rapport charge</w:t>
      </w:r>
      <w:r w:rsidR="00815FEC" w:rsidRPr="00795BB9">
        <w:rPr>
          <w:b/>
          <w:bCs/>
        </w:rPr>
        <w:t>s</w:t>
      </w:r>
      <w:r w:rsidRPr="00795BB9">
        <w:rPr>
          <w:b/>
          <w:bCs/>
        </w:rPr>
        <w:t xml:space="preserve"> </w:t>
      </w:r>
      <w:r w:rsidR="00815FEC" w:rsidRPr="00795BB9">
        <w:rPr>
          <w:b/>
          <w:bCs/>
        </w:rPr>
        <w:t>et produits 2018</w:t>
      </w:r>
      <w:r w:rsidR="00815FEC">
        <w:t xml:space="preserve"> de la CNAMTS propose une modélisation </w:t>
      </w:r>
      <w:r w:rsidR="003A6EA3">
        <w:t xml:space="preserve">pour valoriser l’épisode de soins, en particulier le forfait reprises et complications. Les taux de reprises et complications actuels sur la prothèse de hanche sont très inférieurs à ceux de la Suède, qui a servi de modèle pour la CNAMTS. L’impact potentiel du paiement groupé y est donc bien moindre. L’ajustement au risque proposé, à partir de l’âge du patient, est trop approximatif pour disposer d’un véritable forfait prospectif ajusté, qui est l’essence même du paiement groupé. </w:t>
      </w:r>
    </w:p>
    <w:p w14:paraId="2679F7D3" w14:textId="13D27BD3" w:rsidR="00FE767E" w:rsidRDefault="003A6EA3" w:rsidP="00795BB9">
      <w:pPr>
        <w:spacing w:after="160" w:line="259" w:lineRule="auto"/>
        <w:jc w:val="both"/>
      </w:pPr>
      <w:r>
        <w:t>La valorisation du forfait laisse apparaitre un nombre d’établissement</w:t>
      </w:r>
      <w:r w:rsidR="00795BB9">
        <w:t>s</w:t>
      </w:r>
      <w:r>
        <w:t xml:space="preserve"> gagnants et perdants dans un système à somme nulle pour l’assurance maladie dans un premier temps. </w:t>
      </w:r>
      <w:r w:rsidR="007E5B7D">
        <w:t xml:space="preserve">La prévision d’une baisse significative des taux de reprises et complications entrainera une baisse du montant du </w:t>
      </w:r>
      <w:r w:rsidR="00FE767E">
        <w:t xml:space="preserve">forfait, générant des économies pour l’assurance maladie. Aucune mention des coûts de mise en place et des investissements incontournables générés </w:t>
      </w:r>
      <w:r w:rsidR="00795BB9">
        <w:t xml:space="preserve">par </w:t>
      </w:r>
      <w:r w:rsidR="00FE767E">
        <w:t xml:space="preserve">ce nouveau paiement n’apparait. </w:t>
      </w:r>
      <w:proofErr w:type="gramStart"/>
      <w:r w:rsidR="00FE767E">
        <w:t xml:space="preserve">Seul les établissements </w:t>
      </w:r>
      <w:r w:rsidR="00053B91">
        <w:t>hospitaliers</w:t>
      </w:r>
      <w:proofErr w:type="gramEnd"/>
      <w:r w:rsidR="00053B91">
        <w:t xml:space="preserve"> seraient</w:t>
      </w:r>
      <w:r w:rsidR="00FE767E">
        <w:t xml:space="preserve"> impactés par les conséquences financières. Le modèle ne prévoit rien pour les professionnels de santé de ville, qui évolueraient sous la tutelle financière des établissements, ni d’ailleurs pour l’</w:t>
      </w:r>
      <w:r w:rsidR="000E4369">
        <w:t>équipe</w:t>
      </w:r>
      <w:r w:rsidR="00FE767E">
        <w:t xml:space="preserve"> chirurgicale des établissements. Il semble difficile de se convaincre qu’un tel modèle incite à plus de qualité et encore moins à une meilleure coordination ville-hôpital. </w:t>
      </w:r>
    </w:p>
    <w:p w14:paraId="30252A34" w14:textId="67A45B91" w:rsidR="00F76BF2" w:rsidRDefault="000E4369" w:rsidP="00376C45">
      <w:pPr>
        <w:spacing w:after="160" w:line="259" w:lineRule="auto"/>
        <w:jc w:val="both"/>
      </w:pPr>
      <w:r w:rsidRPr="00690751">
        <w:rPr>
          <w:b/>
          <w:bCs/>
        </w:rPr>
        <w:t>En 2018</w:t>
      </w:r>
      <w:r>
        <w:t>, un coup d’accélérateur a été mis par Matignon et le Ministère sur la mise en place du paiement à l’épisode de soins, qui fait partie d’un des cinq chantiers de transformation de notre système de santé</w:t>
      </w:r>
      <w:r w:rsidR="00795BB9">
        <w:t xml:space="preserve"> annoncé le 13 février par le Premier Ministre</w:t>
      </w:r>
      <w:r>
        <w:t xml:space="preserve">. </w:t>
      </w:r>
      <w:r w:rsidR="00466185">
        <w:t>Le décret permettant de lancer les expérimentations a été publié le 21 février</w:t>
      </w:r>
      <w:r w:rsidR="00376C45">
        <w:t xml:space="preserve"> 2018</w:t>
      </w:r>
      <w:r w:rsidR="00466185">
        <w:t>. Du côté de l</w:t>
      </w:r>
      <w:r w:rsidR="00BD1D7A">
        <w:t>’</w:t>
      </w:r>
      <w:r w:rsidR="00466185">
        <w:t xml:space="preserve">administration, </w:t>
      </w:r>
      <w:r w:rsidR="00AA5F8A">
        <w:t xml:space="preserve">la définition des modalités pratiques de mise en place du paiement groupé </w:t>
      </w:r>
      <w:r w:rsidR="00D15505">
        <w:t>est</w:t>
      </w:r>
      <w:r w:rsidR="00376C45">
        <w:t xml:space="preserve"> à l’état d’ébauche. </w:t>
      </w:r>
      <w:r w:rsidR="00795BB9">
        <w:t>Le lancement de l’expérimentation est prévu mi-2018 sous forme d’AMI.</w:t>
      </w:r>
    </w:p>
    <w:p w14:paraId="10F4B65D" w14:textId="77777777" w:rsidR="00E13627" w:rsidRDefault="00E13627" w:rsidP="00AA5F8A">
      <w:pPr>
        <w:spacing w:after="160" w:line="259" w:lineRule="auto"/>
      </w:pPr>
    </w:p>
    <w:p w14:paraId="1704D3EC" w14:textId="79104B43" w:rsidR="00D3235B" w:rsidRDefault="00B24D0A" w:rsidP="00690751">
      <w:pPr>
        <w:pStyle w:val="Titre1"/>
      </w:pPr>
      <w:bookmarkStart w:id="33" w:name="_Toc508639880"/>
      <w:r>
        <w:t>Analyse du paiement à l’épisode de soins</w:t>
      </w:r>
      <w:r w:rsidR="00690751">
        <w:t xml:space="preserve"> dans le système de santé français</w:t>
      </w:r>
      <w:bookmarkEnd w:id="33"/>
    </w:p>
    <w:p w14:paraId="2F42B8D0" w14:textId="77777777" w:rsidR="00D3235B" w:rsidRDefault="00D3235B" w:rsidP="00D3235B">
      <w:pPr>
        <w:spacing w:after="160" w:line="259" w:lineRule="auto"/>
      </w:pPr>
    </w:p>
    <w:p w14:paraId="2DB8C042" w14:textId="4C727F45" w:rsidR="00D3235B" w:rsidRDefault="00E71F8F" w:rsidP="00690751">
      <w:pPr>
        <w:pStyle w:val="Titre2"/>
      </w:pPr>
      <w:bookmarkStart w:id="34" w:name="_Toc508639881"/>
      <w:r>
        <w:t>4</w:t>
      </w:r>
      <w:r w:rsidR="00D3235B">
        <w:t xml:space="preserve">.1/ </w:t>
      </w:r>
      <w:r>
        <w:t xml:space="preserve">Les pays </w:t>
      </w:r>
      <w:r w:rsidR="00690751">
        <w:t>ayant instauré à grande échelle</w:t>
      </w:r>
      <w:r>
        <w:t xml:space="preserve"> le paiement </w:t>
      </w:r>
      <w:r w:rsidR="00690751">
        <w:t>à l’épisode de soins (</w:t>
      </w:r>
      <w:proofErr w:type="spellStart"/>
      <w:r w:rsidR="00690751">
        <w:t>bundled</w:t>
      </w:r>
      <w:proofErr w:type="spellEnd"/>
      <w:r w:rsidR="00690751">
        <w:t xml:space="preserve"> </w:t>
      </w:r>
      <w:proofErr w:type="spellStart"/>
      <w:r w:rsidR="00690751">
        <w:t>payment</w:t>
      </w:r>
      <w:proofErr w:type="spellEnd"/>
      <w:r w:rsidR="00690751">
        <w:t xml:space="preserve">) </w:t>
      </w:r>
      <w:r>
        <w:t>ont connu une forte hausse de</w:t>
      </w:r>
      <w:r w:rsidR="00E80847">
        <w:t xml:space="preserve"> leur</w:t>
      </w:r>
      <w:r>
        <w:t>s dépenses de santé</w:t>
      </w:r>
      <w:bookmarkEnd w:id="34"/>
    </w:p>
    <w:p w14:paraId="23B45C66" w14:textId="77777777" w:rsidR="00E71F8F" w:rsidRDefault="00E71F8F">
      <w:pPr>
        <w:spacing w:after="160" w:line="259" w:lineRule="auto"/>
      </w:pPr>
    </w:p>
    <w:p w14:paraId="59498647" w14:textId="68D7C3B4" w:rsidR="00F30DC1" w:rsidRPr="009C7281" w:rsidRDefault="00F30DC1">
      <w:pPr>
        <w:spacing w:after="160" w:line="259" w:lineRule="auto"/>
        <w:rPr>
          <w:b/>
          <w:bCs/>
        </w:rPr>
      </w:pPr>
      <w:r w:rsidRPr="009C7281">
        <w:rPr>
          <w:b/>
          <w:bCs/>
        </w:rPr>
        <w:t>Tableau </w:t>
      </w:r>
      <w:proofErr w:type="gramStart"/>
      <w:r w:rsidR="009C7281" w:rsidRPr="009C7281">
        <w:rPr>
          <w:b/>
          <w:bCs/>
        </w:rPr>
        <w:t>6</w:t>
      </w:r>
      <w:r w:rsidRPr="009C7281">
        <w:rPr>
          <w:b/>
          <w:bCs/>
        </w:rPr>
        <w:t>:</w:t>
      </w:r>
      <w:proofErr w:type="gramEnd"/>
      <w:r w:rsidRPr="009C7281">
        <w:rPr>
          <w:b/>
          <w:bCs/>
        </w:rPr>
        <w:t xml:space="preserve"> </w:t>
      </w:r>
      <w:r w:rsidR="00ED010F" w:rsidRPr="009C7281">
        <w:rPr>
          <w:b/>
          <w:bCs/>
        </w:rPr>
        <w:t>Évolution</w:t>
      </w:r>
      <w:r w:rsidR="000E53F1" w:rsidRPr="009C7281">
        <w:rPr>
          <w:b/>
          <w:bCs/>
        </w:rPr>
        <w:t xml:space="preserve"> des dépenses de santé de 2007 à 2016 </w:t>
      </w:r>
    </w:p>
    <w:p w14:paraId="74B127BC" w14:textId="77777777" w:rsidR="00F30DC1" w:rsidRDefault="00063DD0">
      <w:pPr>
        <w:spacing w:after="160" w:line="259" w:lineRule="auto"/>
      </w:pPr>
      <w:r>
        <w:rPr>
          <w:noProof/>
        </w:rPr>
        <w:drawing>
          <wp:inline distT="0" distB="0" distL="0" distR="0" wp14:anchorId="33051B23" wp14:editId="65EECE14">
            <wp:extent cx="5210175" cy="2453640"/>
            <wp:effectExtent l="0" t="0" r="0" b="1016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0175" cy="2453640"/>
                    </a:xfrm>
                    <a:prstGeom prst="rect">
                      <a:avLst/>
                    </a:prstGeom>
                    <a:noFill/>
                    <a:ln>
                      <a:noFill/>
                    </a:ln>
                  </pic:spPr>
                </pic:pic>
              </a:graphicData>
            </a:graphic>
          </wp:inline>
        </w:drawing>
      </w:r>
    </w:p>
    <w:p w14:paraId="4B4E3E3F" w14:textId="77777777" w:rsidR="00CF48CF" w:rsidRDefault="00CF48CF">
      <w:pPr>
        <w:spacing w:after="160" w:line="259" w:lineRule="auto"/>
      </w:pPr>
    </w:p>
    <w:p w14:paraId="13B6E6E8" w14:textId="3C4252D5" w:rsidR="00E13627" w:rsidRDefault="00CF48CF" w:rsidP="0039135E">
      <w:pPr>
        <w:spacing w:after="160" w:line="259" w:lineRule="auto"/>
        <w:jc w:val="both"/>
      </w:pPr>
      <w:r>
        <w:t xml:space="preserve">Il est courant </w:t>
      </w:r>
      <w:r w:rsidR="00063DD0">
        <w:t xml:space="preserve">de justifier de la nécessité de sortir du paiement à l’acte pour permettre une maîtrise des dépenses de santé par la qualité, en améliorant la pertinence des soins. Si on analyse l’évolution des dépenses de santé </w:t>
      </w:r>
      <w:r w:rsidR="00A4030E">
        <w:t xml:space="preserve">depuis l’instaurant du paiement au forfait en Suède et aux États-Unis, </w:t>
      </w:r>
      <w:r w:rsidR="00A4030E" w:rsidRPr="0039135E">
        <w:rPr>
          <w:b/>
          <w:bCs/>
        </w:rPr>
        <w:t>on observe une</w:t>
      </w:r>
      <w:r w:rsidR="0039135E" w:rsidRPr="0039135E">
        <w:rPr>
          <w:b/>
          <w:bCs/>
        </w:rPr>
        <w:t xml:space="preserve"> accélération de la</w:t>
      </w:r>
      <w:r w:rsidR="00A4030E" w:rsidRPr="0039135E">
        <w:rPr>
          <w:b/>
          <w:bCs/>
        </w:rPr>
        <w:t xml:space="preserve"> hausse des dépenses</w:t>
      </w:r>
      <w:r w:rsidR="00A4030E">
        <w:t>.</w:t>
      </w:r>
    </w:p>
    <w:p w14:paraId="6AC51AF6" w14:textId="77777777" w:rsidR="00A4030E" w:rsidRDefault="00A4030E" w:rsidP="00D57239">
      <w:pPr>
        <w:spacing w:after="160" w:line="259" w:lineRule="auto"/>
        <w:jc w:val="both"/>
      </w:pPr>
      <w:r>
        <w:t xml:space="preserve">Alors que la Suède avait un niveau de dépenses inférieure à la France en 2007, en part de PIB et en dépenses par habitant, </w:t>
      </w:r>
      <w:r w:rsidR="00950ADE">
        <w:t xml:space="preserve">son niveau de dépenses a augmenté de 65% en 10 ans pour atteindre 5488 euros par habitant, soit 19% de plus que la France. </w:t>
      </w:r>
      <w:r w:rsidR="00ED010F">
        <w:t xml:space="preserve">Les dépenses de santé en part de PIB ont rejoint le niveau de la France ces dix dernières années en Suède. </w:t>
      </w:r>
      <w:r w:rsidR="00950ADE">
        <w:t xml:space="preserve">Malgré un niveau déjà très élevé de dépenses aux USA, le rythme de croissance a continué </w:t>
      </w:r>
      <w:r w:rsidR="00ED010F">
        <w:t xml:space="preserve">d’augmenter plus rapidement qu’en France et qu’en moyenne dans l’OCDE. </w:t>
      </w:r>
    </w:p>
    <w:p w14:paraId="26A8308D" w14:textId="1B85DA4D" w:rsidR="00ED010F" w:rsidRDefault="00ED010F" w:rsidP="005F3E3F">
      <w:pPr>
        <w:spacing w:after="160" w:line="259" w:lineRule="auto"/>
        <w:jc w:val="both"/>
      </w:pPr>
      <w:r>
        <w:t xml:space="preserve">Le bilan des expériences internationales a clairement montré qu’il était impossible de conclure à une amélioration de la qualité des soins liée spécifiquement à l’instauration du paiement au forfait. Il est encore moins possible de conclure à une meilleure maîtrise des dépenses liées à ce mode de financement. Même s’il </w:t>
      </w:r>
      <w:r w:rsidR="005F3E3F">
        <w:t>n’est pas possible d’établir une corrélation</w:t>
      </w:r>
      <w:r>
        <w:t xml:space="preserve"> entre cette accélération de la hausse des dépenses et le paiement au forfait, la question de la hausse des dépenses met le doigt sur les coûts administratifs de mise en place et de gestion du</w:t>
      </w:r>
      <w:r w:rsidR="00466983">
        <w:t xml:space="preserve"> paiement à l’épisode de soin d’une part et sur l’impact réel</w:t>
      </w:r>
      <w:r w:rsidR="00FF5257">
        <w:t xml:space="preserve"> de ce mode de paiement sur les dépenses d’autre part.</w:t>
      </w:r>
    </w:p>
    <w:p w14:paraId="1E310856" w14:textId="77777777" w:rsidR="00BA634E" w:rsidRDefault="00BA634E" w:rsidP="00827FFB">
      <w:pPr>
        <w:spacing w:after="160" w:line="259" w:lineRule="auto"/>
      </w:pPr>
    </w:p>
    <w:p w14:paraId="5A197B45" w14:textId="77777777" w:rsidR="00827FFB" w:rsidRPr="0030267B" w:rsidRDefault="00827FFB" w:rsidP="00827FFB">
      <w:pPr>
        <w:pStyle w:val="Titre2"/>
      </w:pPr>
      <w:bookmarkStart w:id="35" w:name="_Toc508639882"/>
      <w:r w:rsidRPr="0030267B">
        <w:t>4.2/ Les enjeux financiers du système de santé français ne justifient pas une telle mesure</w:t>
      </w:r>
      <w:bookmarkEnd w:id="35"/>
    </w:p>
    <w:p w14:paraId="1E9AF078" w14:textId="77777777" w:rsidR="00827FFB" w:rsidRPr="0030267B" w:rsidRDefault="00827FFB" w:rsidP="00827FFB">
      <w:pPr>
        <w:rPr>
          <w:lang w:eastAsia="en-US"/>
        </w:rPr>
      </w:pPr>
    </w:p>
    <w:p w14:paraId="3907DC5F" w14:textId="77777777" w:rsidR="00827FFB" w:rsidRPr="0030267B" w:rsidRDefault="00827FFB" w:rsidP="00FF4DE3">
      <w:pPr>
        <w:pStyle w:val="Titre3"/>
        <w:rPr>
          <w:sz w:val="24"/>
          <w:szCs w:val="24"/>
        </w:rPr>
      </w:pPr>
      <w:bookmarkStart w:id="36" w:name="_Toc508639883"/>
      <w:r w:rsidRPr="0030267B">
        <w:rPr>
          <w:sz w:val="24"/>
          <w:szCs w:val="24"/>
        </w:rPr>
        <w:t xml:space="preserve">4.2.1/ Les vrais enjeux </w:t>
      </w:r>
      <w:r w:rsidR="00FF4DE3">
        <w:rPr>
          <w:sz w:val="24"/>
          <w:szCs w:val="24"/>
        </w:rPr>
        <w:t>de parcours de soins</w:t>
      </w:r>
      <w:r w:rsidR="0030267B" w:rsidRPr="0030267B">
        <w:rPr>
          <w:sz w:val="24"/>
          <w:szCs w:val="24"/>
        </w:rPr>
        <w:t xml:space="preserve"> </w:t>
      </w:r>
      <w:r w:rsidRPr="0030267B">
        <w:rPr>
          <w:sz w:val="24"/>
          <w:szCs w:val="24"/>
        </w:rPr>
        <w:t>concernent les pathologies chroniques</w:t>
      </w:r>
      <w:bookmarkEnd w:id="36"/>
    </w:p>
    <w:p w14:paraId="7D9E0BDD" w14:textId="77777777" w:rsidR="00827FFB" w:rsidRDefault="00827FFB" w:rsidP="00D57239">
      <w:pPr>
        <w:spacing w:after="160" w:line="259" w:lineRule="auto"/>
        <w:jc w:val="both"/>
      </w:pPr>
    </w:p>
    <w:p w14:paraId="333A17F2" w14:textId="77777777" w:rsidR="00A4481C" w:rsidRPr="00FA0EF3" w:rsidRDefault="00A4481C" w:rsidP="00D57239">
      <w:pPr>
        <w:spacing w:after="160" w:line="259" w:lineRule="auto"/>
        <w:jc w:val="both"/>
        <w:rPr>
          <w:b/>
          <w:bCs/>
        </w:rPr>
      </w:pPr>
      <w:r>
        <w:t xml:space="preserve">L’instauration du paiement à épisode de </w:t>
      </w:r>
      <w:r w:rsidR="00D57239">
        <w:t>soins s’inscrit</w:t>
      </w:r>
      <w:r w:rsidR="00FF4DE3">
        <w:t xml:space="preserve"> dans une volonté de mieux coordonner les acteurs du parcours des patients. Si la structuration des parcours de soins est en effet un enjeu majeur dans la réforme de notre système de santé, </w:t>
      </w:r>
      <w:r w:rsidR="00FF4DE3" w:rsidRPr="00FA0EF3">
        <w:rPr>
          <w:b/>
          <w:bCs/>
        </w:rPr>
        <w:t>l’enjeu est principalement sur les affections de longue durée.</w:t>
      </w:r>
    </w:p>
    <w:p w14:paraId="56B55FBA" w14:textId="77777777" w:rsidR="00FF4DE3" w:rsidRDefault="00FF4DE3" w:rsidP="00D57239">
      <w:pPr>
        <w:spacing w:after="160" w:line="259" w:lineRule="auto"/>
        <w:jc w:val="both"/>
      </w:pPr>
      <w:r>
        <w:t>Rappelons que le nombre d’assurés bénéficiant du dispositif ALD a cru entre 1994 et 2016 de 3,3 millions à 10,09 millions de patients. La progression de la prévalence par groupe ALD est en moyenne de 3% par an. En 2025, 13,2 millions de personnes seraient en ALD soit 19,7% de la population</w:t>
      </w:r>
      <w:r w:rsidR="00830316">
        <w:rPr>
          <w:rStyle w:val="Appelnotedebasdep"/>
        </w:rPr>
        <w:footnoteReference w:id="36"/>
      </w:r>
      <w:r w:rsidR="001D28A8">
        <w:t xml:space="preserve">. </w:t>
      </w:r>
    </w:p>
    <w:p w14:paraId="072640FC" w14:textId="1694D91D" w:rsidR="001D28A8" w:rsidRPr="00FA0EF3" w:rsidRDefault="009C7281" w:rsidP="00D57239">
      <w:pPr>
        <w:spacing w:after="160" w:line="259" w:lineRule="auto"/>
        <w:jc w:val="both"/>
        <w:rPr>
          <w:b/>
          <w:bCs/>
        </w:rPr>
      </w:pPr>
      <w:r>
        <w:rPr>
          <w:b/>
          <w:bCs/>
        </w:rPr>
        <w:t xml:space="preserve">Graphique 5 </w:t>
      </w:r>
      <w:r w:rsidR="001D28A8" w:rsidRPr="00FA0EF3">
        <w:rPr>
          <w:b/>
          <w:bCs/>
        </w:rPr>
        <w:t>: Évolution de la part de la population en ALD selon le scénario d’évolution de l’état de santé</w:t>
      </w:r>
    </w:p>
    <w:p w14:paraId="6197B1ED" w14:textId="77777777" w:rsidR="001D28A8" w:rsidRDefault="00830316" w:rsidP="00D57239">
      <w:pPr>
        <w:spacing w:after="160" w:line="259" w:lineRule="auto"/>
        <w:jc w:val="both"/>
      </w:pPr>
      <w:r w:rsidRPr="00830316">
        <w:rPr>
          <w:noProof/>
        </w:rPr>
        <w:drawing>
          <wp:inline distT="0" distB="0" distL="0" distR="0" wp14:anchorId="1564B03B" wp14:editId="52C98E8A">
            <wp:extent cx="5760720" cy="3271520"/>
            <wp:effectExtent l="0" t="0" r="5080" b="508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271520"/>
                    </a:xfrm>
                    <a:prstGeom prst="rect">
                      <a:avLst/>
                    </a:prstGeom>
                  </pic:spPr>
                </pic:pic>
              </a:graphicData>
            </a:graphic>
          </wp:inline>
        </w:drawing>
      </w:r>
    </w:p>
    <w:p w14:paraId="1391BBA6" w14:textId="77777777" w:rsidR="001D28A8" w:rsidRPr="006F0D7F" w:rsidRDefault="00830316" w:rsidP="00D57239">
      <w:pPr>
        <w:spacing w:after="160" w:line="259" w:lineRule="auto"/>
        <w:jc w:val="both"/>
        <w:rPr>
          <w:i/>
          <w:iCs/>
        </w:rPr>
      </w:pPr>
      <w:r w:rsidRPr="006F0D7F">
        <w:rPr>
          <w:i/>
          <w:iCs/>
        </w:rPr>
        <w:t xml:space="preserve">Source : Modèle </w:t>
      </w:r>
      <w:proofErr w:type="spellStart"/>
      <w:r w:rsidRPr="006F0D7F">
        <w:rPr>
          <w:i/>
          <w:iCs/>
        </w:rPr>
        <w:t>Promède</w:t>
      </w:r>
      <w:proofErr w:type="spellEnd"/>
      <w:r w:rsidRPr="006F0D7F">
        <w:rPr>
          <w:i/>
          <w:iCs/>
        </w:rPr>
        <w:t xml:space="preserve"> - Les cahiers de la DG Trésor- N° 2013-08 – décembre 2013</w:t>
      </w:r>
    </w:p>
    <w:p w14:paraId="2C87CC78" w14:textId="77777777" w:rsidR="00FA0EF3" w:rsidRDefault="00FA0EF3" w:rsidP="00D57239">
      <w:pPr>
        <w:spacing w:after="160" w:line="259" w:lineRule="auto"/>
        <w:jc w:val="both"/>
      </w:pPr>
    </w:p>
    <w:p w14:paraId="58D88E05" w14:textId="291F302C" w:rsidR="00B65EE0" w:rsidRDefault="00304FFA" w:rsidP="00D57239">
      <w:pPr>
        <w:spacing w:after="160" w:line="259" w:lineRule="auto"/>
        <w:jc w:val="both"/>
      </w:pPr>
      <w:r>
        <w:t>En moyenne, un individu en ALD consomme 6,5 fois plus qu’un individu non-ALD. Ce ratio s’élève à 8,2 pour les hommes et 5,4 pour les femmes</w:t>
      </w:r>
      <w:r>
        <w:rPr>
          <w:rStyle w:val="Appelnotedebasdep"/>
        </w:rPr>
        <w:footnoteReference w:id="37"/>
      </w:r>
      <w:r w:rsidR="00B65EE0">
        <w:t xml:space="preserve">. La surconsommation d’un individu en ALD est plus importante à l’hôpital </w:t>
      </w:r>
      <w:r w:rsidR="00FA0EF3">
        <w:t>(</w:t>
      </w:r>
      <w:r w:rsidR="00B65EE0">
        <w:t xml:space="preserve">8,6 fois plus) qu’en médecine de ville (5,5 fois). </w:t>
      </w:r>
    </w:p>
    <w:p w14:paraId="06CD30EF" w14:textId="77777777" w:rsidR="00830316" w:rsidRDefault="00382133" w:rsidP="009E090E">
      <w:pPr>
        <w:spacing w:after="160" w:line="259" w:lineRule="auto"/>
        <w:jc w:val="both"/>
      </w:pPr>
      <w:r>
        <w:t xml:space="preserve">En 2011, la part des remboursements par l’Assurance maladie des malades en </w:t>
      </w:r>
      <w:r w:rsidR="006F0D7F">
        <w:t>ALD (</w:t>
      </w:r>
      <w:r>
        <w:t xml:space="preserve">90 Mrds €) représentaient 66% du total des remboursements (135Mrds€). Cette part va continuer à augmenter dans le temps, du fait de la </w:t>
      </w:r>
      <w:r w:rsidR="00D57239">
        <w:t xml:space="preserve">hausse de la prévalence et du </w:t>
      </w:r>
      <w:r w:rsidR="006F0D7F">
        <w:t>coût</w:t>
      </w:r>
      <w:r>
        <w:t xml:space="preserve"> des traitements.</w:t>
      </w:r>
    </w:p>
    <w:p w14:paraId="08DAEF82" w14:textId="77777777" w:rsidR="00382133" w:rsidRPr="009E090E" w:rsidRDefault="00382133" w:rsidP="009E090E">
      <w:pPr>
        <w:spacing w:after="160" w:line="259" w:lineRule="auto"/>
        <w:jc w:val="both"/>
        <w:rPr>
          <w:b/>
          <w:bCs/>
        </w:rPr>
      </w:pPr>
      <w:r>
        <w:t xml:space="preserve">Si </w:t>
      </w:r>
      <w:r w:rsidR="00C12BAC">
        <w:t xml:space="preserve">une meilleure efficience des épisodes de soins aigus est un objectif louable pour notre système de santé, </w:t>
      </w:r>
      <w:r w:rsidR="00C12BAC" w:rsidRPr="009E090E">
        <w:rPr>
          <w:b/>
          <w:bCs/>
        </w:rPr>
        <w:t xml:space="preserve">il est moins prioritaire que la recherche d’une plus grande efficience dans les parcours des patients chroniques. </w:t>
      </w:r>
    </w:p>
    <w:p w14:paraId="522307EC" w14:textId="78C3E98B" w:rsidR="0054796C" w:rsidRDefault="009E090E" w:rsidP="009E090E">
      <w:pPr>
        <w:jc w:val="both"/>
      </w:pPr>
      <w:r>
        <w:t xml:space="preserve">C’est d’autant moins prioritaire que les taux de reprises en France sont faibles, exprimant une bonne qualité de la prise en charge des patients hospitalisés, et que la T2A ne se traduit pas par une hausse des taux de reprise. </w:t>
      </w:r>
    </w:p>
    <w:p w14:paraId="70BBF22E" w14:textId="77777777" w:rsidR="00FA0EF3" w:rsidRDefault="00FA0EF3" w:rsidP="00FA0EF3">
      <w:pPr>
        <w:rPr>
          <w:lang w:eastAsia="en-US"/>
        </w:rPr>
      </w:pPr>
    </w:p>
    <w:p w14:paraId="0EE36C84" w14:textId="77777777" w:rsidR="009E090E" w:rsidRPr="00FA0EF3" w:rsidRDefault="009E090E" w:rsidP="00FA0EF3">
      <w:pPr>
        <w:rPr>
          <w:lang w:eastAsia="en-US"/>
        </w:rPr>
      </w:pPr>
    </w:p>
    <w:p w14:paraId="24F3BD55" w14:textId="2477223A" w:rsidR="0054796C" w:rsidRPr="0030267B" w:rsidRDefault="001239CB" w:rsidP="007C7CF2">
      <w:pPr>
        <w:pStyle w:val="Titre3"/>
        <w:rPr>
          <w:sz w:val="24"/>
          <w:szCs w:val="24"/>
        </w:rPr>
      </w:pPr>
      <w:bookmarkStart w:id="37" w:name="_Toc508639884"/>
      <w:r>
        <w:rPr>
          <w:sz w:val="24"/>
          <w:szCs w:val="24"/>
        </w:rPr>
        <w:t>4.2.2</w:t>
      </w:r>
      <w:r w:rsidR="0054796C" w:rsidRPr="0030267B">
        <w:rPr>
          <w:sz w:val="24"/>
          <w:szCs w:val="24"/>
        </w:rPr>
        <w:t>/ Les taux de reprise post-opératoires sont faibles en France</w:t>
      </w:r>
      <w:bookmarkEnd w:id="37"/>
    </w:p>
    <w:p w14:paraId="35B31C21" w14:textId="77777777" w:rsidR="00ED010F" w:rsidRDefault="00ED010F" w:rsidP="007C7CF2">
      <w:pPr>
        <w:spacing w:after="160" w:line="259" w:lineRule="auto"/>
        <w:jc w:val="both"/>
      </w:pPr>
    </w:p>
    <w:p w14:paraId="334AE4F2" w14:textId="77777777" w:rsidR="00431E82" w:rsidRPr="00E04F61" w:rsidRDefault="00431E82" w:rsidP="00344A47">
      <w:pPr>
        <w:spacing w:after="160" w:line="259" w:lineRule="auto"/>
        <w:jc w:val="both"/>
        <w:rPr>
          <w:b/>
          <w:bCs/>
        </w:rPr>
      </w:pPr>
      <w:r w:rsidRPr="00E04F61">
        <w:rPr>
          <w:b/>
          <w:bCs/>
        </w:rPr>
        <w:t>La France n’est pas les USA</w:t>
      </w:r>
    </w:p>
    <w:p w14:paraId="5B3DF247" w14:textId="20B358C3" w:rsidR="008B3C03" w:rsidRDefault="008B3C03" w:rsidP="00E04F61">
      <w:pPr>
        <w:spacing w:after="160" w:line="259" w:lineRule="auto"/>
        <w:jc w:val="both"/>
      </w:pPr>
      <w:r>
        <w:t>Nous avo</w:t>
      </w:r>
      <w:r w:rsidR="005E55B4">
        <w:t>ns supra constaté pour la proth</w:t>
      </w:r>
      <w:r>
        <w:t>èse</w:t>
      </w:r>
      <w:r w:rsidR="005E55B4">
        <w:t xml:space="preserve"> </w:t>
      </w:r>
      <w:r>
        <w:t xml:space="preserve">de hanche </w:t>
      </w:r>
      <w:r w:rsidR="00E04F61">
        <w:t>en France un</w:t>
      </w:r>
      <w:r w:rsidR="005E55B4">
        <w:t xml:space="preserve"> niveau sensiblement plus faible des taux de reprises et complications post-opératoires </w:t>
      </w:r>
      <w:r w:rsidR="00E04F61">
        <w:t>qu’en</w:t>
      </w:r>
      <w:r w:rsidR="005E55B4">
        <w:t xml:space="preserve"> Suède. </w:t>
      </w:r>
    </w:p>
    <w:p w14:paraId="728469E1" w14:textId="77777777" w:rsidR="001E07CF" w:rsidRDefault="005E55B4" w:rsidP="00344A47">
      <w:pPr>
        <w:spacing w:after="160" w:line="259" w:lineRule="auto"/>
        <w:jc w:val="both"/>
      </w:pPr>
      <w:r>
        <w:t>D</w:t>
      </w:r>
      <w:r w:rsidR="00AB2B93">
        <w:t xml:space="preserve">es travaux récents menés à la Columbia </w:t>
      </w:r>
      <w:proofErr w:type="spellStart"/>
      <w:r w:rsidR="00AB2B93">
        <w:t>U</w:t>
      </w:r>
      <w:r>
        <w:t>niversity</w:t>
      </w:r>
      <w:proofErr w:type="spellEnd"/>
      <w:r>
        <w:rPr>
          <w:rStyle w:val="Appelnotedebasdep"/>
        </w:rPr>
        <w:footnoteReference w:id="38"/>
      </w:r>
      <w:r w:rsidR="00AB2B93">
        <w:t xml:space="preserve"> ont comparé les taux de réadmission </w:t>
      </w:r>
      <w:r w:rsidR="00683F48">
        <w:t xml:space="preserve">dans les 30 jours </w:t>
      </w:r>
      <w:r w:rsidR="00AB2B93">
        <w:t xml:space="preserve">entre la France </w:t>
      </w:r>
      <w:r w:rsidR="00B17E26">
        <w:t xml:space="preserve">et les USA, notamment pour les personnes âgées de plus de 65 ans. </w:t>
      </w:r>
      <w:r w:rsidR="00B17E26" w:rsidRPr="00E04F61">
        <w:rPr>
          <w:b/>
          <w:bCs/>
        </w:rPr>
        <w:t>Les résultats révèlent que les taux français sont nettement plus faibles que ceux des USA</w:t>
      </w:r>
      <w:r w:rsidR="00B17E26">
        <w:t xml:space="preserve">. </w:t>
      </w:r>
      <w:r w:rsidR="001E07CF">
        <w:t>Une comparaison nationale des taux de réadmission to</w:t>
      </w:r>
      <w:r w:rsidR="00CD6696">
        <w:t>utes causes confondues parmi le</w:t>
      </w:r>
      <w:r w:rsidR="001E07CF">
        <w:t>s</w:t>
      </w:r>
      <w:r w:rsidR="00CD6696">
        <w:t xml:space="preserve"> p</w:t>
      </w:r>
      <w:r w:rsidR="001E07CF">
        <w:t xml:space="preserve">ersonnes de plus de 65 ans font été d’un taux de 14,7% en France </w:t>
      </w:r>
      <w:r w:rsidR="00487317">
        <w:t>contre 20% aux USA.</w:t>
      </w:r>
      <w:r w:rsidR="00487317">
        <w:rPr>
          <w:rStyle w:val="Appelnotedebasdep"/>
        </w:rPr>
        <w:footnoteReference w:id="39"/>
      </w:r>
    </w:p>
    <w:p w14:paraId="5CDEBFA4" w14:textId="77777777" w:rsidR="00431E82" w:rsidRDefault="00487317" w:rsidP="00344A47">
      <w:pPr>
        <w:spacing w:after="160" w:line="259" w:lineRule="auto"/>
        <w:jc w:val="both"/>
      </w:pPr>
      <w:r>
        <w:t>Les taux de réadmissions sont de 17,7% pour des conditions médicales et de 9,1% pour des conditions chirurgicales en France, contre respectivement 21,1% et 15,6% aux USA</w:t>
      </w:r>
      <w:r>
        <w:rPr>
          <w:rStyle w:val="Appelnotedebasdep"/>
        </w:rPr>
        <w:footnoteReference w:id="40"/>
      </w:r>
      <w:r w:rsidR="00171E51">
        <w:t xml:space="preserve">. </w:t>
      </w:r>
      <w:r w:rsidR="00431E82">
        <w:t>Les auteurs de l’étude expliquent ces différences par :</w:t>
      </w:r>
    </w:p>
    <w:p w14:paraId="686AEDC9" w14:textId="7FA2F047" w:rsidR="00431E82" w:rsidRPr="007C7CF2" w:rsidRDefault="00431E82" w:rsidP="00344A47">
      <w:pPr>
        <w:pStyle w:val="Paragraphedeliste"/>
        <w:numPr>
          <w:ilvl w:val="0"/>
          <w:numId w:val="16"/>
        </w:numPr>
        <w:rPr>
          <w:rFonts w:asciiTheme="majorBidi" w:hAnsiTheme="majorBidi" w:cstheme="majorBidi"/>
          <w:sz w:val="24"/>
          <w:szCs w:val="24"/>
        </w:rPr>
      </w:pPr>
      <w:r w:rsidRPr="007C7CF2">
        <w:rPr>
          <w:rFonts w:asciiTheme="majorBidi" w:hAnsiTheme="majorBidi" w:cstheme="majorBidi"/>
          <w:sz w:val="24"/>
          <w:szCs w:val="24"/>
        </w:rPr>
        <w:t>La plus grande difficulté d’ac</w:t>
      </w:r>
      <w:r w:rsidR="00E04F61">
        <w:rPr>
          <w:rFonts w:asciiTheme="majorBidi" w:hAnsiTheme="majorBidi" w:cstheme="majorBidi"/>
          <w:sz w:val="24"/>
          <w:szCs w:val="24"/>
        </w:rPr>
        <w:t>cès aux soins primaires aux USA ;</w:t>
      </w:r>
      <w:r w:rsidRPr="007C7CF2">
        <w:rPr>
          <w:rFonts w:asciiTheme="majorBidi" w:hAnsiTheme="majorBidi" w:cstheme="majorBidi"/>
          <w:sz w:val="24"/>
          <w:szCs w:val="24"/>
        </w:rPr>
        <w:t xml:space="preserve"> </w:t>
      </w:r>
    </w:p>
    <w:p w14:paraId="693137D8" w14:textId="77777777" w:rsidR="00487317" w:rsidRPr="007C7CF2" w:rsidRDefault="00431E82" w:rsidP="00344A47">
      <w:pPr>
        <w:pStyle w:val="Paragraphedeliste"/>
        <w:numPr>
          <w:ilvl w:val="0"/>
          <w:numId w:val="16"/>
        </w:numPr>
        <w:rPr>
          <w:rFonts w:asciiTheme="majorBidi" w:hAnsiTheme="majorBidi" w:cstheme="majorBidi"/>
          <w:sz w:val="24"/>
          <w:szCs w:val="24"/>
        </w:rPr>
      </w:pPr>
      <w:r w:rsidRPr="007C7CF2">
        <w:rPr>
          <w:rFonts w:asciiTheme="majorBidi" w:hAnsiTheme="majorBidi" w:cstheme="majorBidi"/>
          <w:sz w:val="24"/>
          <w:szCs w:val="24"/>
        </w:rPr>
        <w:t>Le meilleur état de santé de la population française par rapport à la population américaine ;</w:t>
      </w:r>
    </w:p>
    <w:p w14:paraId="20385507" w14:textId="77777777" w:rsidR="00431E82" w:rsidRPr="007C7CF2" w:rsidRDefault="00431E82" w:rsidP="00344A47">
      <w:pPr>
        <w:pStyle w:val="Paragraphedeliste"/>
        <w:numPr>
          <w:ilvl w:val="0"/>
          <w:numId w:val="16"/>
        </w:numPr>
        <w:rPr>
          <w:rFonts w:asciiTheme="majorBidi" w:hAnsiTheme="majorBidi" w:cstheme="majorBidi"/>
          <w:sz w:val="24"/>
          <w:szCs w:val="24"/>
        </w:rPr>
      </w:pPr>
      <w:r w:rsidRPr="007C7CF2">
        <w:rPr>
          <w:rFonts w:asciiTheme="majorBidi" w:hAnsiTheme="majorBidi" w:cstheme="majorBidi"/>
          <w:sz w:val="24"/>
          <w:szCs w:val="24"/>
        </w:rPr>
        <w:t xml:space="preserve">La plus longue durée moyenne de séjour en France. Pour les patients âgés de plus de 65 ans, la DMS est supérieur à 7 jours en France </w:t>
      </w:r>
      <w:r w:rsidR="007C7CF2">
        <w:rPr>
          <w:rFonts w:asciiTheme="majorBidi" w:hAnsiTheme="majorBidi" w:cstheme="majorBidi"/>
          <w:sz w:val="24"/>
          <w:szCs w:val="24"/>
        </w:rPr>
        <w:t>contre 5,5 jours aux USA ;</w:t>
      </w:r>
      <w:r w:rsidRPr="007C7CF2">
        <w:rPr>
          <w:rFonts w:asciiTheme="majorBidi" w:hAnsiTheme="majorBidi" w:cstheme="majorBidi"/>
          <w:sz w:val="24"/>
          <w:szCs w:val="24"/>
        </w:rPr>
        <w:t xml:space="preserve"> </w:t>
      </w:r>
    </w:p>
    <w:p w14:paraId="4A8D4BB3" w14:textId="1D878B9B" w:rsidR="00487317" w:rsidRPr="00E04F61" w:rsidRDefault="00966D98" w:rsidP="00E04F61">
      <w:pPr>
        <w:pStyle w:val="Paragraphedeliste"/>
        <w:numPr>
          <w:ilvl w:val="0"/>
          <w:numId w:val="16"/>
        </w:numPr>
        <w:rPr>
          <w:rFonts w:asciiTheme="majorBidi" w:hAnsiTheme="majorBidi" w:cstheme="majorBidi"/>
          <w:sz w:val="24"/>
          <w:szCs w:val="24"/>
        </w:rPr>
      </w:pPr>
      <w:r w:rsidRPr="007C7CF2">
        <w:rPr>
          <w:rFonts w:asciiTheme="majorBidi" w:hAnsiTheme="majorBidi" w:cstheme="majorBidi"/>
          <w:sz w:val="24"/>
          <w:szCs w:val="24"/>
        </w:rPr>
        <w:t xml:space="preserve">Les </w:t>
      </w:r>
      <w:r w:rsidR="008D14CD" w:rsidRPr="007C7CF2">
        <w:rPr>
          <w:rFonts w:asciiTheme="majorBidi" w:hAnsiTheme="majorBidi" w:cstheme="majorBidi"/>
          <w:sz w:val="24"/>
          <w:szCs w:val="24"/>
        </w:rPr>
        <w:t>soins</w:t>
      </w:r>
      <w:r w:rsidRPr="007C7CF2">
        <w:rPr>
          <w:rFonts w:asciiTheme="majorBidi" w:hAnsiTheme="majorBidi" w:cstheme="majorBidi"/>
          <w:sz w:val="24"/>
          <w:szCs w:val="24"/>
        </w:rPr>
        <w:t xml:space="preserve"> de suite infirmiers aux USA ont une incitation </w:t>
      </w:r>
      <w:r w:rsidR="008D14CD" w:rsidRPr="007C7CF2">
        <w:rPr>
          <w:rFonts w:asciiTheme="majorBidi" w:hAnsiTheme="majorBidi" w:cstheme="majorBidi"/>
          <w:sz w:val="24"/>
          <w:szCs w:val="24"/>
        </w:rPr>
        <w:t>financière</w:t>
      </w:r>
      <w:r w:rsidRPr="007C7CF2">
        <w:rPr>
          <w:rFonts w:asciiTheme="majorBidi" w:hAnsiTheme="majorBidi" w:cstheme="majorBidi"/>
          <w:sz w:val="24"/>
          <w:szCs w:val="24"/>
        </w:rPr>
        <w:t xml:space="preserve"> à la </w:t>
      </w:r>
      <w:r w:rsidR="008D14CD" w:rsidRPr="007C7CF2">
        <w:rPr>
          <w:rFonts w:asciiTheme="majorBidi" w:hAnsiTheme="majorBidi" w:cstheme="majorBidi"/>
          <w:sz w:val="24"/>
          <w:szCs w:val="24"/>
        </w:rPr>
        <w:t>ré hospitalisation</w:t>
      </w:r>
      <w:r w:rsidRPr="007C7CF2">
        <w:rPr>
          <w:rFonts w:asciiTheme="majorBidi" w:hAnsiTheme="majorBidi" w:cstheme="majorBidi"/>
          <w:sz w:val="24"/>
          <w:szCs w:val="24"/>
        </w:rPr>
        <w:t xml:space="preserve"> </w:t>
      </w:r>
      <w:r w:rsidR="008D14CD" w:rsidRPr="007C7CF2">
        <w:rPr>
          <w:rFonts w:asciiTheme="majorBidi" w:hAnsiTheme="majorBidi" w:cstheme="majorBidi"/>
          <w:sz w:val="24"/>
          <w:szCs w:val="24"/>
        </w:rPr>
        <w:t xml:space="preserve">du fait de la limite du remboursement à une durée de 20 jours par Medicare, ce qui n’est pas le cas en France. </w:t>
      </w:r>
    </w:p>
    <w:p w14:paraId="299DEF64" w14:textId="709D69B9" w:rsidR="005E55B4" w:rsidRDefault="00B17E26" w:rsidP="00344A47">
      <w:pPr>
        <w:spacing w:after="160" w:line="259" w:lineRule="auto"/>
        <w:jc w:val="both"/>
      </w:pPr>
      <w:r>
        <w:t>Les risques de réadmission sont corrélés au niveau de revenus des patients en France mais de façon moins prononcée qu’aux USA</w:t>
      </w:r>
      <w:r w:rsidR="00487317">
        <w:rPr>
          <w:rStyle w:val="Appelnotedebasdep"/>
        </w:rPr>
        <w:footnoteReference w:id="41"/>
      </w:r>
      <w:r w:rsidR="00487317">
        <w:t>.</w:t>
      </w:r>
      <w:r w:rsidR="004054FF">
        <w:t xml:space="preserve"> </w:t>
      </w:r>
      <w:r>
        <w:t xml:space="preserve">En </w:t>
      </w:r>
      <w:r w:rsidR="00E04F61">
        <w:t>France,</w:t>
      </w:r>
      <w:r>
        <w:t xml:space="preserve"> les taux sont significativement plus faibles dans le privé que dans le public.</w:t>
      </w:r>
    </w:p>
    <w:p w14:paraId="2AF58F3E" w14:textId="77777777" w:rsidR="00B204ED" w:rsidRDefault="004054FF" w:rsidP="00E04F61">
      <w:pPr>
        <w:spacing w:after="160" w:line="259" w:lineRule="auto"/>
        <w:jc w:val="both"/>
      </w:pPr>
      <w:r>
        <w:t>Les auteurs de ces études menées par des chercheurs américains s’</w:t>
      </w:r>
      <w:r w:rsidR="007C7CF2" w:rsidRPr="00057AFF">
        <w:rPr>
          <w:b/>
          <w:bCs/>
        </w:rPr>
        <w:t xml:space="preserve">étonnent de la propension </w:t>
      </w:r>
      <w:r w:rsidR="00B34126" w:rsidRPr="00057AFF">
        <w:rPr>
          <w:b/>
          <w:bCs/>
        </w:rPr>
        <w:t>des systèmes</w:t>
      </w:r>
      <w:r w:rsidRPr="00057AFF">
        <w:rPr>
          <w:b/>
          <w:bCs/>
        </w:rPr>
        <w:t xml:space="preserve"> de santé </w:t>
      </w:r>
      <w:r w:rsidR="007C7CF2" w:rsidRPr="00057AFF">
        <w:rPr>
          <w:b/>
          <w:bCs/>
        </w:rPr>
        <w:t>européens, dont la France</w:t>
      </w:r>
      <w:r w:rsidRPr="00057AFF">
        <w:rPr>
          <w:b/>
          <w:bCs/>
        </w:rPr>
        <w:t xml:space="preserve"> à suivre les évolutions du système américain, notamment sur le </w:t>
      </w:r>
      <w:proofErr w:type="spellStart"/>
      <w:r w:rsidR="007C7CF2" w:rsidRPr="00057AFF">
        <w:rPr>
          <w:b/>
          <w:bCs/>
        </w:rPr>
        <w:t>bundled</w:t>
      </w:r>
      <w:proofErr w:type="spellEnd"/>
      <w:r w:rsidR="007C7CF2" w:rsidRPr="00057AFF">
        <w:rPr>
          <w:b/>
          <w:bCs/>
        </w:rPr>
        <w:t xml:space="preserve"> </w:t>
      </w:r>
      <w:proofErr w:type="spellStart"/>
      <w:r w:rsidR="007C7CF2" w:rsidRPr="00057AFF">
        <w:rPr>
          <w:b/>
          <w:bCs/>
        </w:rPr>
        <w:t>payment</w:t>
      </w:r>
      <w:proofErr w:type="spellEnd"/>
      <w:r w:rsidR="007C7CF2" w:rsidRPr="00057AFF">
        <w:rPr>
          <w:b/>
          <w:bCs/>
        </w:rPr>
        <w:t>, alors qu’ils n’ont pas fait leurs preuves :</w:t>
      </w:r>
    </w:p>
    <w:p w14:paraId="2985150B" w14:textId="30B2641A" w:rsidR="007C7CF2" w:rsidRPr="00057AFF" w:rsidRDefault="00B204ED" w:rsidP="00D15505">
      <w:pPr>
        <w:pStyle w:val="p1"/>
        <w:jc w:val="both"/>
        <w:rPr>
          <w:rFonts w:asciiTheme="majorBidi" w:hAnsiTheme="majorBidi" w:cstheme="majorBidi"/>
          <w:i/>
          <w:iCs/>
          <w:color w:val="auto"/>
          <w:sz w:val="24"/>
          <w:szCs w:val="24"/>
          <w:lang w:val="en-GB"/>
        </w:rPr>
      </w:pPr>
      <w:proofErr w:type="gramStart"/>
      <w:r w:rsidRPr="00057AFF">
        <w:rPr>
          <w:rFonts w:asciiTheme="majorBidi" w:hAnsiTheme="majorBidi" w:cstheme="majorBidi"/>
          <w:i/>
          <w:iCs/>
          <w:sz w:val="24"/>
          <w:szCs w:val="24"/>
          <w:lang w:val="en-GB"/>
        </w:rPr>
        <w:t>« </w:t>
      </w:r>
      <w:r w:rsidR="007C7CF2" w:rsidRPr="00057AFF">
        <w:rPr>
          <w:rFonts w:asciiTheme="majorBidi" w:hAnsiTheme="majorBidi" w:cstheme="majorBidi"/>
          <w:i/>
          <w:iCs/>
          <w:color w:val="auto"/>
          <w:sz w:val="24"/>
          <w:szCs w:val="24"/>
          <w:lang w:val="en-GB"/>
        </w:rPr>
        <w:t> Curiously</w:t>
      </w:r>
      <w:proofErr w:type="gramEnd"/>
      <w:r w:rsidR="007C7CF2" w:rsidRPr="00057AFF">
        <w:rPr>
          <w:rFonts w:asciiTheme="majorBidi" w:hAnsiTheme="majorBidi" w:cstheme="majorBidi"/>
          <w:i/>
          <w:iCs/>
          <w:color w:val="auto"/>
          <w:sz w:val="24"/>
          <w:szCs w:val="24"/>
          <w:lang w:val="en-GB"/>
        </w:rPr>
        <w:t>, as is often the case, Europe</w:t>
      </w:r>
      <w:r w:rsidR="00792829">
        <w:rPr>
          <w:rFonts w:asciiTheme="majorBidi" w:hAnsiTheme="majorBidi" w:cstheme="majorBidi"/>
          <w:i/>
          <w:iCs/>
          <w:color w:val="auto"/>
          <w:sz w:val="24"/>
          <w:szCs w:val="24"/>
          <w:lang w:val="en-GB"/>
        </w:rPr>
        <w:t>an health care systems are infl</w:t>
      </w:r>
      <w:r w:rsidR="007C7CF2" w:rsidRPr="00057AFF">
        <w:rPr>
          <w:rFonts w:asciiTheme="majorBidi" w:hAnsiTheme="majorBidi" w:cstheme="majorBidi"/>
          <w:i/>
          <w:iCs/>
          <w:color w:val="auto"/>
          <w:sz w:val="24"/>
          <w:szCs w:val="24"/>
          <w:lang w:val="en-GB"/>
        </w:rPr>
        <w:t>uenced by US</w:t>
      </w:r>
    </w:p>
    <w:p w14:paraId="71850077" w14:textId="77777777" w:rsidR="007C7CF2" w:rsidRPr="00057AFF" w:rsidRDefault="007C7CF2" w:rsidP="00D15505">
      <w:pPr>
        <w:jc w:val="both"/>
        <w:rPr>
          <w:rFonts w:asciiTheme="majorBidi" w:hAnsiTheme="majorBidi" w:cstheme="majorBidi"/>
          <w:b/>
          <w:bCs/>
          <w:i/>
          <w:iCs/>
          <w:lang w:val="en-GB"/>
        </w:rPr>
      </w:pPr>
      <w:r w:rsidRPr="00057AFF">
        <w:rPr>
          <w:rFonts w:asciiTheme="majorBidi" w:hAnsiTheme="majorBidi" w:cstheme="majorBidi"/>
          <w:i/>
          <w:iCs/>
          <w:lang w:val="en-GB"/>
        </w:rPr>
        <w:t xml:space="preserve">policy interventions and studies –  </w:t>
      </w:r>
      <w:r w:rsidRPr="00057AFF">
        <w:rPr>
          <w:rFonts w:asciiTheme="majorBidi" w:hAnsiTheme="majorBidi" w:cstheme="majorBidi"/>
          <w:b/>
          <w:bCs/>
          <w:i/>
          <w:iCs/>
          <w:lang w:val="en-GB"/>
        </w:rPr>
        <w:t>even in the absence of evidence from the US that these</w:t>
      </w:r>
    </w:p>
    <w:p w14:paraId="166FBB49" w14:textId="77777777" w:rsidR="007C7CF2" w:rsidRPr="00057AFF" w:rsidRDefault="007C7CF2" w:rsidP="00D15505">
      <w:pPr>
        <w:jc w:val="both"/>
        <w:rPr>
          <w:rFonts w:asciiTheme="majorBidi" w:hAnsiTheme="majorBidi" w:cstheme="majorBidi"/>
          <w:i/>
          <w:iCs/>
          <w:lang w:val="en-GB"/>
        </w:rPr>
      </w:pPr>
      <w:r w:rsidRPr="00057AFF">
        <w:rPr>
          <w:rFonts w:asciiTheme="majorBidi" w:hAnsiTheme="majorBidi" w:cstheme="majorBidi"/>
          <w:b/>
          <w:bCs/>
          <w:i/>
          <w:iCs/>
          <w:lang w:val="en-GB"/>
        </w:rPr>
        <w:t>interventions are effective.</w:t>
      </w:r>
      <w:r w:rsidRPr="00057AFF">
        <w:rPr>
          <w:rFonts w:asciiTheme="majorBidi" w:hAnsiTheme="majorBidi" w:cstheme="majorBidi"/>
          <w:i/>
          <w:iCs/>
          <w:lang w:val="en-GB"/>
        </w:rPr>
        <w:t xml:space="preserve"> </w:t>
      </w:r>
      <w:proofErr w:type="gramStart"/>
      <w:r w:rsidRPr="00057AFF">
        <w:rPr>
          <w:rFonts w:asciiTheme="majorBidi" w:hAnsiTheme="majorBidi" w:cstheme="majorBidi"/>
          <w:i/>
          <w:iCs/>
          <w:lang w:val="en-GB"/>
        </w:rPr>
        <w:t>So</w:t>
      </w:r>
      <w:proofErr w:type="gramEnd"/>
      <w:r w:rsidRPr="00057AFF">
        <w:rPr>
          <w:rFonts w:asciiTheme="majorBidi" w:hAnsiTheme="majorBidi" w:cstheme="majorBidi"/>
          <w:i/>
          <w:iCs/>
          <w:lang w:val="en-GB"/>
        </w:rPr>
        <w:t xml:space="preserve"> it seems with the problem of hospital readmissions in</w:t>
      </w:r>
    </w:p>
    <w:p w14:paraId="5770A248" w14:textId="77777777" w:rsidR="007C7CF2" w:rsidRPr="00057AFF" w:rsidRDefault="007C7CF2" w:rsidP="00D15505">
      <w:pPr>
        <w:jc w:val="both"/>
        <w:rPr>
          <w:rFonts w:asciiTheme="majorBidi" w:hAnsiTheme="majorBidi" w:cstheme="majorBidi"/>
          <w:i/>
          <w:iCs/>
          <w:lang w:val="en-GB"/>
        </w:rPr>
      </w:pPr>
      <w:r w:rsidRPr="00057AFF">
        <w:rPr>
          <w:rFonts w:asciiTheme="majorBidi" w:hAnsiTheme="majorBidi" w:cstheme="majorBidi"/>
          <w:i/>
          <w:iCs/>
          <w:lang w:val="en-GB"/>
        </w:rPr>
        <w:t>France. A recent literature review on avoidable rehospitalization of older persons, by the</w:t>
      </w:r>
    </w:p>
    <w:p w14:paraId="170E77EE" w14:textId="77777777" w:rsidR="007C7CF2" w:rsidRPr="00057AFF" w:rsidRDefault="007C7CF2" w:rsidP="00D15505">
      <w:pPr>
        <w:jc w:val="both"/>
        <w:rPr>
          <w:rFonts w:asciiTheme="majorBidi" w:hAnsiTheme="majorBidi" w:cstheme="majorBidi"/>
          <w:i/>
          <w:iCs/>
          <w:lang w:val="en-GB"/>
        </w:rPr>
      </w:pPr>
      <w:r w:rsidRPr="00057AFF">
        <w:rPr>
          <w:rFonts w:asciiTheme="majorBidi" w:hAnsiTheme="majorBidi" w:cstheme="majorBidi"/>
          <w:i/>
          <w:iCs/>
          <w:lang w:val="en-GB"/>
        </w:rPr>
        <w:t>French High Authority on Health (HAS), cites no French studies on the topic and relies</w:t>
      </w:r>
    </w:p>
    <w:p w14:paraId="211B9BC9" w14:textId="77777777" w:rsidR="007C7CF2" w:rsidRPr="00057AFF" w:rsidRDefault="007C7CF2" w:rsidP="00D15505">
      <w:pPr>
        <w:jc w:val="both"/>
        <w:rPr>
          <w:rFonts w:asciiTheme="majorBidi" w:hAnsiTheme="majorBidi" w:cstheme="majorBidi"/>
          <w:i/>
          <w:iCs/>
          <w:lang w:val="en-GB"/>
        </w:rPr>
      </w:pPr>
      <w:r w:rsidRPr="00057AFF">
        <w:rPr>
          <w:rFonts w:asciiTheme="majorBidi" w:hAnsiTheme="majorBidi" w:cstheme="majorBidi"/>
          <w:i/>
          <w:iCs/>
          <w:lang w:val="en-GB"/>
        </w:rPr>
        <w:t>largely on international ones –  mostly from the US –  to recommend strategies for reducing</w:t>
      </w:r>
    </w:p>
    <w:p w14:paraId="3B343BF2" w14:textId="77777777" w:rsidR="007C7CF2" w:rsidRPr="00057AFF" w:rsidRDefault="007C7CF2" w:rsidP="00D15505">
      <w:pPr>
        <w:jc w:val="both"/>
        <w:rPr>
          <w:rFonts w:asciiTheme="majorBidi" w:hAnsiTheme="majorBidi" w:cstheme="majorBidi"/>
          <w:i/>
          <w:iCs/>
          <w:lang w:val="en-GB"/>
        </w:rPr>
      </w:pPr>
      <w:r w:rsidRPr="00057AFF">
        <w:rPr>
          <w:rFonts w:asciiTheme="majorBidi" w:hAnsiTheme="majorBidi" w:cstheme="majorBidi"/>
          <w:i/>
          <w:iCs/>
          <w:lang w:val="en-GB"/>
        </w:rPr>
        <w:t>unplanned rehospitalization. »</w:t>
      </w:r>
      <w:r w:rsidRPr="00057AFF">
        <w:rPr>
          <w:rStyle w:val="Appelnotedebasdep"/>
          <w:rFonts w:asciiTheme="majorBidi" w:hAnsiTheme="majorBidi" w:cstheme="majorBidi"/>
          <w:i/>
          <w:iCs/>
          <w:lang w:val="en-GB"/>
        </w:rPr>
        <w:footnoteReference w:id="42"/>
      </w:r>
      <w:r w:rsidR="00FD7873" w:rsidRPr="00057AFF">
        <w:rPr>
          <w:rFonts w:asciiTheme="majorBidi" w:hAnsiTheme="majorBidi" w:cstheme="majorBidi"/>
          <w:i/>
          <w:iCs/>
          <w:lang w:val="en-GB"/>
        </w:rPr>
        <w:t>.</w:t>
      </w:r>
    </w:p>
    <w:p w14:paraId="5444B2A8" w14:textId="77777777" w:rsidR="005A59F4" w:rsidRDefault="005A59F4" w:rsidP="00E04F61">
      <w:pPr>
        <w:jc w:val="both"/>
        <w:rPr>
          <w:rFonts w:asciiTheme="majorBidi" w:hAnsiTheme="majorBidi" w:cstheme="majorBidi"/>
          <w:i/>
          <w:iCs/>
        </w:rPr>
      </w:pPr>
    </w:p>
    <w:p w14:paraId="6A86B9A2" w14:textId="25B13426" w:rsidR="00FD7873" w:rsidRDefault="00792829" w:rsidP="0067594C">
      <w:pPr>
        <w:jc w:val="both"/>
        <w:rPr>
          <w:rFonts w:asciiTheme="majorBidi" w:hAnsiTheme="majorBidi" w:cstheme="majorBidi"/>
        </w:rPr>
      </w:pPr>
      <w:r>
        <w:rPr>
          <w:rFonts w:asciiTheme="majorBidi" w:hAnsiTheme="majorBidi" w:cstheme="majorBidi"/>
        </w:rPr>
        <w:t>Traduction</w:t>
      </w:r>
    </w:p>
    <w:p w14:paraId="731C7494" w14:textId="77777777" w:rsidR="00792829" w:rsidRDefault="00792829" w:rsidP="0067594C">
      <w:pPr>
        <w:jc w:val="both"/>
        <w:rPr>
          <w:rFonts w:asciiTheme="majorBidi" w:hAnsiTheme="majorBidi" w:cstheme="majorBidi"/>
        </w:rPr>
      </w:pPr>
    </w:p>
    <w:p w14:paraId="71158C0A" w14:textId="5C782BCD" w:rsidR="00792829" w:rsidRPr="00792829" w:rsidRDefault="00792829" w:rsidP="00792829">
      <w:pPr>
        <w:pStyle w:val="PrformatHTML"/>
        <w:rPr>
          <w:rFonts w:ascii="inherit" w:hAnsi="inherit"/>
          <w:color w:val="212121"/>
          <w:sz w:val="24"/>
          <w:szCs w:val="24"/>
        </w:rPr>
      </w:pPr>
      <w:r w:rsidRPr="00792829">
        <w:rPr>
          <w:rFonts w:ascii="inherit" w:hAnsi="inherit"/>
          <w:color w:val="212121"/>
          <w:sz w:val="24"/>
          <w:szCs w:val="24"/>
        </w:rPr>
        <w:t>« Curieusement, comme c'est souvent le cas, les systèmes de santé européens sont influencés par des évolutions des politiques et par des études américaines - même en l'absence de preuves des États-Unis que ces</w:t>
      </w:r>
      <w:r>
        <w:rPr>
          <w:rFonts w:ascii="inherit" w:hAnsi="inherit"/>
          <w:color w:val="212121"/>
          <w:sz w:val="24"/>
          <w:szCs w:val="24"/>
        </w:rPr>
        <w:t xml:space="preserve"> </w:t>
      </w:r>
      <w:r w:rsidRPr="00792829">
        <w:rPr>
          <w:rFonts w:ascii="inherit" w:hAnsi="inherit"/>
          <w:color w:val="212121"/>
          <w:sz w:val="24"/>
          <w:szCs w:val="24"/>
        </w:rPr>
        <w:t>évolutions sont efficaces. Ainsi, il semble être le cas avec le problème des réadmissions à l'hôpital en</w:t>
      </w:r>
      <w:r>
        <w:rPr>
          <w:rFonts w:ascii="inherit" w:hAnsi="inherit"/>
          <w:color w:val="212121"/>
          <w:sz w:val="24"/>
          <w:szCs w:val="24"/>
        </w:rPr>
        <w:t xml:space="preserve"> </w:t>
      </w:r>
      <w:r w:rsidRPr="00792829">
        <w:rPr>
          <w:rFonts w:ascii="inherit" w:hAnsi="inherit"/>
          <w:color w:val="212121"/>
          <w:sz w:val="24"/>
          <w:szCs w:val="24"/>
        </w:rPr>
        <w:t xml:space="preserve">France. Une revue récente de la littérature sur les </w:t>
      </w:r>
      <w:proofErr w:type="spellStart"/>
      <w:r w:rsidRPr="00792829">
        <w:rPr>
          <w:rFonts w:ascii="inherit" w:hAnsi="inherit"/>
          <w:color w:val="212121"/>
          <w:sz w:val="24"/>
          <w:szCs w:val="24"/>
        </w:rPr>
        <w:t>réhospitalisations</w:t>
      </w:r>
      <w:proofErr w:type="spellEnd"/>
      <w:r w:rsidRPr="00792829">
        <w:rPr>
          <w:rFonts w:ascii="inherit" w:hAnsi="inherit"/>
          <w:color w:val="212121"/>
          <w:sz w:val="24"/>
          <w:szCs w:val="24"/>
        </w:rPr>
        <w:t xml:space="preserve"> évitables des personnes âgées,</w:t>
      </w:r>
      <w:r>
        <w:rPr>
          <w:rFonts w:ascii="inherit" w:hAnsi="inherit"/>
          <w:color w:val="212121"/>
          <w:sz w:val="24"/>
          <w:szCs w:val="24"/>
        </w:rPr>
        <w:t xml:space="preserve"> </w:t>
      </w:r>
      <w:r w:rsidRPr="00792829">
        <w:rPr>
          <w:rFonts w:ascii="inherit" w:hAnsi="inherit"/>
          <w:color w:val="212121"/>
          <w:sz w:val="24"/>
          <w:szCs w:val="24"/>
        </w:rPr>
        <w:t>La Haute Autorité de Santé française (HAS) ne cite aucune étude française sur le sujet et s'appuie</w:t>
      </w:r>
      <w:r>
        <w:rPr>
          <w:rFonts w:ascii="inherit" w:hAnsi="inherit"/>
          <w:color w:val="212121"/>
          <w:sz w:val="24"/>
          <w:szCs w:val="24"/>
        </w:rPr>
        <w:t xml:space="preserve"> </w:t>
      </w:r>
      <w:r w:rsidRPr="00792829">
        <w:rPr>
          <w:rFonts w:ascii="inherit" w:hAnsi="inherit"/>
          <w:color w:val="212121"/>
          <w:sz w:val="24"/>
          <w:szCs w:val="24"/>
        </w:rPr>
        <w:t xml:space="preserve">largement sur les </w:t>
      </w:r>
      <w:proofErr w:type="gramStart"/>
      <w:r w:rsidRPr="00792829">
        <w:rPr>
          <w:rFonts w:ascii="inherit" w:hAnsi="inherit"/>
          <w:color w:val="212121"/>
          <w:sz w:val="24"/>
          <w:szCs w:val="24"/>
        </w:rPr>
        <w:t>études  internationales</w:t>
      </w:r>
      <w:proofErr w:type="gramEnd"/>
      <w:r w:rsidRPr="00792829">
        <w:rPr>
          <w:rFonts w:ascii="inherit" w:hAnsi="inherit"/>
          <w:color w:val="212121"/>
          <w:sz w:val="24"/>
          <w:szCs w:val="24"/>
        </w:rPr>
        <w:t xml:space="preserve"> - principalement des États-Unis - de recommander des stratégies pour réduire</w:t>
      </w:r>
      <w:r>
        <w:rPr>
          <w:rFonts w:ascii="inherit" w:hAnsi="inherit"/>
          <w:color w:val="212121"/>
          <w:sz w:val="24"/>
          <w:szCs w:val="24"/>
        </w:rPr>
        <w:t xml:space="preserve"> les </w:t>
      </w:r>
      <w:proofErr w:type="spellStart"/>
      <w:r w:rsidRPr="00792829">
        <w:rPr>
          <w:rFonts w:ascii="inherit" w:hAnsi="inherit"/>
          <w:color w:val="212121"/>
          <w:sz w:val="24"/>
          <w:szCs w:val="24"/>
        </w:rPr>
        <w:t>réhospitalisation</w:t>
      </w:r>
      <w:proofErr w:type="spellEnd"/>
      <w:r w:rsidRPr="00792829">
        <w:rPr>
          <w:rFonts w:ascii="inherit" w:hAnsi="inherit"/>
          <w:color w:val="212121"/>
          <w:sz w:val="24"/>
          <w:szCs w:val="24"/>
        </w:rPr>
        <w:t xml:space="preserve"> non planifiées. ».</w:t>
      </w:r>
    </w:p>
    <w:p w14:paraId="17B74EA3" w14:textId="77777777" w:rsidR="00792829" w:rsidRDefault="00792829" w:rsidP="0067594C">
      <w:pPr>
        <w:jc w:val="both"/>
        <w:rPr>
          <w:rFonts w:asciiTheme="majorBidi" w:hAnsiTheme="majorBidi" w:cstheme="majorBidi"/>
        </w:rPr>
      </w:pPr>
    </w:p>
    <w:p w14:paraId="1A2A5C51" w14:textId="77777777" w:rsidR="00792829" w:rsidRDefault="00792829" w:rsidP="0067594C">
      <w:pPr>
        <w:jc w:val="both"/>
        <w:rPr>
          <w:rFonts w:asciiTheme="majorBidi" w:hAnsiTheme="majorBidi" w:cstheme="majorBidi"/>
        </w:rPr>
      </w:pPr>
    </w:p>
    <w:p w14:paraId="66243FFA" w14:textId="77777777" w:rsidR="00792829" w:rsidRPr="00FD7873" w:rsidRDefault="00792829" w:rsidP="0067594C">
      <w:pPr>
        <w:jc w:val="both"/>
        <w:rPr>
          <w:rFonts w:asciiTheme="majorBidi" w:hAnsiTheme="majorBidi" w:cstheme="majorBidi"/>
        </w:rPr>
      </w:pPr>
    </w:p>
    <w:p w14:paraId="4D8C7D8D" w14:textId="77777777" w:rsidR="007C7CF2" w:rsidRPr="00E04F61" w:rsidRDefault="00D64574" w:rsidP="0067594C">
      <w:pPr>
        <w:jc w:val="both"/>
        <w:rPr>
          <w:rFonts w:asciiTheme="majorBidi" w:hAnsiTheme="majorBidi" w:cstheme="majorBidi"/>
          <w:b/>
          <w:bCs/>
        </w:rPr>
      </w:pPr>
      <w:r w:rsidRPr="00E04F61">
        <w:rPr>
          <w:rFonts w:asciiTheme="majorBidi" w:hAnsiTheme="majorBidi" w:cstheme="majorBidi"/>
          <w:b/>
          <w:bCs/>
        </w:rPr>
        <w:t xml:space="preserve">Pas de hausse des </w:t>
      </w:r>
      <w:r w:rsidR="00440AD9" w:rsidRPr="00E04F61">
        <w:rPr>
          <w:rFonts w:asciiTheme="majorBidi" w:hAnsiTheme="majorBidi" w:cstheme="majorBidi"/>
          <w:b/>
          <w:bCs/>
        </w:rPr>
        <w:t>réadmissions</w:t>
      </w:r>
      <w:r w:rsidRPr="00E04F61">
        <w:rPr>
          <w:rFonts w:asciiTheme="majorBidi" w:hAnsiTheme="majorBidi" w:cstheme="majorBidi"/>
          <w:b/>
          <w:bCs/>
        </w:rPr>
        <w:t xml:space="preserve"> avec la T2A</w:t>
      </w:r>
    </w:p>
    <w:p w14:paraId="21B9742C" w14:textId="77777777" w:rsidR="00D64574" w:rsidRDefault="00D64574" w:rsidP="0067594C">
      <w:pPr>
        <w:jc w:val="both"/>
        <w:rPr>
          <w:rFonts w:ascii="Times" w:hAnsi="Times"/>
          <w:sz w:val="15"/>
          <w:szCs w:val="15"/>
        </w:rPr>
      </w:pPr>
    </w:p>
    <w:p w14:paraId="62AA8FAD" w14:textId="77777777" w:rsidR="00D64574" w:rsidRPr="007C7CF2" w:rsidRDefault="00D64574" w:rsidP="0067594C">
      <w:pPr>
        <w:jc w:val="both"/>
        <w:rPr>
          <w:rFonts w:ascii="Times" w:hAnsi="Times"/>
          <w:sz w:val="15"/>
          <w:szCs w:val="15"/>
        </w:rPr>
      </w:pPr>
    </w:p>
    <w:p w14:paraId="4456DBEE" w14:textId="04C532CE" w:rsidR="00B17E26" w:rsidRDefault="00440AD9" w:rsidP="00AA0B2A">
      <w:pPr>
        <w:spacing w:after="160" w:line="259" w:lineRule="auto"/>
        <w:jc w:val="both"/>
      </w:pPr>
      <w:r>
        <w:t>Des travaux récents</w:t>
      </w:r>
      <w:r>
        <w:rPr>
          <w:rStyle w:val="Appelnotedebasdep"/>
        </w:rPr>
        <w:footnoteReference w:id="43"/>
      </w:r>
      <w:r>
        <w:t xml:space="preserve"> </w:t>
      </w:r>
      <w:r w:rsidR="00AA0B2A">
        <w:t>ont étudié</w:t>
      </w:r>
      <w:r w:rsidR="00344A47">
        <w:t xml:space="preserve"> la réadmission à la fois sur la période qui précède la T2A par rapport à celle faisant suite à sa mise en place. Les résultats mettent en avant une augmentation du risque de réadmission observé au niveau global, mais qui s’explique par une modification de la structure de la population ainsi que par les modifications de prise en charge.  </w:t>
      </w:r>
      <w:r w:rsidR="00344A47" w:rsidRPr="00344A47">
        <w:rPr>
          <w:b/>
          <w:bCs/>
        </w:rPr>
        <w:t>Cette hausse de la réadmission ne s’explique pas par la mise en place de la T2A.</w:t>
      </w:r>
      <w:r w:rsidR="00344A47">
        <w:t xml:space="preserve"> </w:t>
      </w:r>
    </w:p>
    <w:p w14:paraId="61B2B736" w14:textId="320CF1D4" w:rsidR="00CF34BB" w:rsidRDefault="00CF34BB" w:rsidP="004A628A">
      <w:pPr>
        <w:spacing w:line="159" w:lineRule="atLeast"/>
        <w:jc w:val="both"/>
        <w:rPr>
          <w:rFonts w:asciiTheme="majorBidi" w:hAnsiTheme="majorBidi" w:cstheme="majorBidi"/>
        </w:rPr>
      </w:pPr>
      <w:r w:rsidRPr="00CF34BB">
        <w:rPr>
          <w:rFonts w:asciiTheme="majorBidi" w:hAnsiTheme="majorBidi" w:cstheme="majorBidi"/>
        </w:rPr>
        <w:t>De nombreux pays de l’OCDE ont choisi des systèmes de paiement à la pathologie. Ainsi, les États</w:t>
      </w:r>
      <w:r w:rsidRPr="00CF34BB">
        <w:rPr>
          <w:rFonts w:asciiTheme="majorBidi" w:hAnsiTheme="majorBidi" w:cstheme="majorBidi"/>
        </w:rPr>
        <w:noBreakHyphen/>
        <w:t>Unis sont les premiers à expérimenter, en 1983, puis à généraliser, en 1987, un schéma de paiement prospectif basé sur une tarification à la pathologie pour les patients assurés par le biais de Medicare. En 2004, la France a adopté la réforme dite de « tarification à l’activité » (T2A) afin d’inciter ces établissements à dav</w:t>
      </w:r>
      <w:r w:rsidR="00AA0B2A">
        <w:rPr>
          <w:rFonts w:asciiTheme="majorBidi" w:hAnsiTheme="majorBidi" w:cstheme="majorBidi"/>
        </w:rPr>
        <w:t>antage d’efficience.</w:t>
      </w:r>
    </w:p>
    <w:p w14:paraId="16B2BF94" w14:textId="77777777" w:rsidR="00AA0B2A" w:rsidRPr="00CF34BB" w:rsidRDefault="00AA0B2A" w:rsidP="004A628A">
      <w:pPr>
        <w:spacing w:line="159" w:lineRule="atLeast"/>
        <w:jc w:val="both"/>
        <w:rPr>
          <w:rFonts w:asciiTheme="majorBidi" w:hAnsiTheme="majorBidi" w:cstheme="majorBidi"/>
        </w:rPr>
      </w:pPr>
    </w:p>
    <w:p w14:paraId="062E446D" w14:textId="77777777" w:rsidR="00AA0B2A" w:rsidRDefault="00CF34BB" w:rsidP="00AA0B2A">
      <w:pPr>
        <w:pStyle w:val="p1"/>
        <w:jc w:val="both"/>
        <w:rPr>
          <w:rFonts w:asciiTheme="majorBidi" w:hAnsiTheme="majorBidi" w:cstheme="majorBidi"/>
          <w:color w:val="auto"/>
          <w:sz w:val="24"/>
          <w:szCs w:val="24"/>
        </w:rPr>
      </w:pPr>
      <w:r w:rsidRPr="00CF34BB">
        <w:rPr>
          <w:rFonts w:asciiTheme="majorBidi" w:hAnsiTheme="majorBidi" w:cstheme="majorBidi"/>
          <w:sz w:val="24"/>
          <w:szCs w:val="24"/>
        </w:rPr>
        <w:t xml:space="preserve">Le fondement théorique de la tarification à l’activité consiste à confronter les établissements de santé à un prix fixe, dans le cadre </w:t>
      </w:r>
      <w:r w:rsidRPr="00BB62CB">
        <w:rPr>
          <w:rFonts w:asciiTheme="majorBidi" w:hAnsiTheme="majorBidi" w:cstheme="majorBidi"/>
          <w:b/>
          <w:bCs/>
          <w:sz w:val="24"/>
          <w:szCs w:val="24"/>
        </w:rPr>
        <w:t>d’une concurrence par comparaison</w:t>
      </w:r>
      <w:r w:rsidR="00AA0B2A" w:rsidRPr="00BB62CB">
        <w:rPr>
          <w:rStyle w:val="Appelnotedebasdep"/>
          <w:rFonts w:asciiTheme="majorBidi" w:hAnsiTheme="majorBidi" w:cstheme="majorBidi"/>
          <w:b/>
          <w:bCs/>
          <w:sz w:val="24"/>
          <w:szCs w:val="24"/>
        </w:rPr>
        <w:footnoteReference w:id="44"/>
      </w:r>
      <w:r w:rsidR="00AA0B2A" w:rsidRPr="00BB62CB">
        <w:rPr>
          <w:rFonts w:asciiTheme="majorBidi" w:hAnsiTheme="majorBidi" w:cstheme="majorBidi"/>
          <w:b/>
          <w:bCs/>
          <w:sz w:val="24"/>
          <w:szCs w:val="24"/>
        </w:rPr>
        <w:t>.</w:t>
      </w:r>
      <w:r w:rsidR="00AA0B2A">
        <w:rPr>
          <w:rFonts w:asciiTheme="majorBidi" w:hAnsiTheme="majorBidi" w:cstheme="majorBidi"/>
          <w:sz w:val="24"/>
          <w:szCs w:val="24"/>
        </w:rPr>
        <w:t xml:space="preserve"> </w:t>
      </w:r>
      <w:r w:rsidRPr="00CF34BB">
        <w:rPr>
          <w:rFonts w:asciiTheme="majorBidi" w:hAnsiTheme="majorBidi" w:cstheme="majorBidi"/>
          <w:sz w:val="24"/>
          <w:szCs w:val="24"/>
        </w:rPr>
        <w:t>Dans ce mécanisme de concurrence par comparaison,</w:t>
      </w:r>
      <w:r w:rsidRPr="004A628A">
        <w:rPr>
          <w:rFonts w:asciiTheme="majorBidi" w:hAnsiTheme="majorBidi" w:cstheme="majorBidi"/>
          <w:sz w:val="24"/>
          <w:szCs w:val="24"/>
        </w:rPr>
        <w:t> </w:t>
      </w:r>
      <w:r w:rsidRPr="004A628A">
        <w:rPr>
          <w:rFonts w:asciiTheme="majorBidi" w:hAnsiTheme="majorBidi" w:cstheme="majorBidi"/>
          <w:color w:val="auto"/>
          <w:sz w:val="24"/>
          <w:szCs w:val="24"/>
        </w:rPr>
        <w:t xml:space="preserve">un prix fixe est déterminé pour chaque prestation au coût moyen observé sur l’ensemble des établissements. À travers ce prix fixe, chaque établissement peut se comparer à l’ensemble, ce qui contribue à stimuler la concurrence entre eux. </w:t>
      </w:r>
    </w:p>
    <w:p w14:paraId="033CCAC9" w14:textId="77777777" w:rsidR="00AA0B2A" w:rsidRDefault="00AA0B2A" w:rsidP="00AA0B2A">
      <w:pPr>
        <w:pStyle w:val="p1"/>
        <w:jc w:val="both"/>
        <w:rPr>
          <w:rFonts w:asciiTheme="majorBidi" w:hAnsiTheme="majorBidi" w:cstheme="majorBidi"/>
          <w:color w:val="auto"/>
          <w:sz w:val="24"/>
          <w:szCs w:val="24"/>
        </w:rPr>
      </w:pPr>
    </w:p>
    <w:p w14:paraId="0502D202" w14:textId="3803C22B" w:rsidR="00CF34BB" w:rsidRDefault="00CF34BB" w:rsidP="00AA0B2A">
      <w:pPr>
        <w:pStyle w:val="p1"/>
        <w:jc w:val="both"/>
        <w:rPr>
          <w:rFonts w:asciiTheme="majorBidi" w:hAnsiTheme="majorBidi" w:cstheme="majorBidi"/>
          <w:color w:val="auto"/>
          <w:sz w:val="24"/>
          <w:szCs w:val="24"/>
        </w:rPr>
      </w:pPr>
      <w:r w:rsidRPr="004A628A">
        <w:rPr>
          <w:rFonts w:asciiTheme="majorBidi" w:hAnsiTheme="majorBidi" w:cstheme="majorBidi"/>
          <w:color w:val="auto"/>
          <w:sz w:val="24"/>
          <w:szCs w:val="24"/>
        </w:rPr>
        <w:t>Par ce biais, les établissements sont incités à réduire leurs coûts et donc améliorer l’efficience, c’est</w:t>
      </w:r>
      <w:r w:rsidRPr="004A628A">
        <w:rPr>
          <w:rFonts w:asciiTheme="majorBidi" w:hAnsiTheme="majorBidi" w:cstheme="majorBidi"/>
          <w:color w:val="auto"/>
          <w:sz w:val="24"/>
          <w:szCs w:val="24"/>
        </w:rPr>
        <w:noBreakHyphen/>
        <w:t>à</w:t>
      </w:r>
      <w:r w:rsidRPr="004A628A">
        <w:rPr>
          <w:rFonts w:asciiTheme="majorBidi" w:hAnsiTheme="majorBidi" w:cstheme="majorBidi"/>
          <w:color w:val="auto"/>
          <w:sz w:val="24"/>
          <w:szCs w:val="24"/>
        </w:rPr>
        <w:noBreakHyphen/>
        <w:t>dire la réalisation de soins hospitaliers avec le même résultat pour une durée d’hospitalisation moindre et donc avec une mobilisation du personnel moins coûteuse pour chaque prise en charge.</w:t>
      </w:r>
    </w:p>
    <w:p w14:paraId="35A61F1E" w14:textId="77777777" w:rsidR="00AA0B2A" w:rsidRPr="004A628A" w:rsidRDefault="00AA0B2A" w:rsidP="004A628A">
      <w:pPr>
        <w:pStyle w:val="p1"/>
        <w:jc w:val="both"/>
        <w:rPr>
          <w:rFonts w:asciiTheme="majorBidi" w:hAnsiTheme="majorBidi" w:cstheme="majorBidi"/>
          <w:color w:val="auto"/>
          <w:sz w:val="24"/>
          <w:szCs w:val="24"/>
        </w:rPr>
      </w:pPr>
    </w:p>
    <w:p w14:paraId="1C059947" w14:textId="7FE813C1" w:rsidR="00CF34BB" w:rsidRPr="004A628A" w:rsidRDefault="00CF34BB" w:rsidP="00AA0B2A">
      <w:pPr>
        <w:pStyle w:val="p1"/>
        <w:jc w:val="both"/>
        <w:rPr>
          <w:rFonts w:asciiTheme="majorBidi" w:hAnsiTheme="majorBidi" w:cstheme="majorBidi"/>
          <w:color w:val="auto"/>
          <w:sz w:val="24"/>
          <w:szCs w:val="24"/>
        </w:rPr>
      </w:pPr>
      <w:r w:rsidRPr="00CF34BB">
        <w:rPr>
          <w:rFonts w:asciiTheme="majorBidi" w:hAnsiTheme="majorBidi" w:cstheme="majorBidi"/>
          <w:sz w:val="24"/>
          <w:szCs w:val="24"/>
        </w:rPr>
        <w:t>Des études menées en France mettent en évidence des effets positifs de la T2A sur la performance économique des hôpitaux. En effet, on observe une augmentation de la productivité des hôpitaux publics sur la période 2003</w:t>
      </w:r>
      <w:r w:rsidRPr="00CF34BB">
        <w:rPr>
          <w:rFonts w:asciiTheme="majorBidi" w:hAnsiTheme="majorBidi" w:cstheme="majorBidi"/>
          <w:sz w:val="24"/>
          <w:szCs w:val="24"/>
        </w:rPr>
        <w:noBreakHyphen/>
        <w:t>2009</w:t>
      </w:r>
      <w:r w:rsidR="00AA0B2A">
        <w:rPr>
          <w:rStyle w:val="Appelnotedebasdep"/>
          <w:rFonts w:asciiTheme="majorBidi" w:hAnsiTheme="majorBidi" w:cstheme="majorBidi"/>
          <w:sz w:val="24"/>
          <w:szCs w:val="24"/>
        </w:rPr>
        <w:footnoteReference w:id="45"/>
      </w:r>
      <w:r w:rsidR="00AA0B2A">
        <w:rPr>
          <w:rFonts w:asciiTheme="majorBidi" w:hAnsiTheme="majorBidi" w:cstheme="majorBidi"/>
          <w:sz w:val="24"/>
          <w:szCs w:val="24"/>
        </w:rPr>
        <w:t xml:space="preserve">. </w:t>
      </w:r>
      <w:r w:rsidRPr="00CF34BB">
        <w:rPr>
          <w:rFonts w:asciiTheme="majorBidi" w:hAnsiTheme="majorBidi" w:cstheme="majorBidi"/>
          <w:sz w:val="24"/>
          <w:szCs w:val="24"/>
        </w:rPr>
        <w:t xml:space="preserve"> Des travaux descriptifs réalisés sur la période 2003</w:t>
      </w:r>
      <w:r w:rsidRPr="00CF34BB">
        <w:rPr>
          <w:rFonts w:asciiTheme="majorBidi" w:hAnsiTheme="majorBidi" w:cstheme="majorBidi"/>
          <w:sz w:val="24"/>
          <w:szCs w:val="24"/>
        </w:rPr>
        <w:noBreakHyphen/>
        <w:t>2011 montrent une augmentation de l’activité de court séjour réalisée par les établissements de santé, en nombre de séjours comme</w:t>
      </w:r>
      <w:r w:rsidRPr="004A628A">
        <w:rPr>
          <w:rFonts w:asciiTheme="majorBidi" w:hAnsiTheme="majorBidi" w:cstheme="majorBidi"/>
          <w:sz w:val="24"/>
          <w:szCs w:val="24"/>
        </w:rPr>
        <w:t> </w:t>
      </w:r>
      <w:r w:rsidRPr="004A628A">
        <w:rPr>
          <w:rFonts w:asciiTheme="majorBidi" w:hAnsiTheme="majorBidi" w:cstheme="majorBidi"/>
          <w:color w:val="auto"/>
          <w:sz w:val="24"/>
          <w:szCs w:val="24"/>
        </w:rPr>
        <w:t>en montants remboursés aux établissements par l’Assurance maladie, </w:t>
      </w:r>
    </w:p>
    <w:p w14:paraId="2C9C313B" w14:textId="77777777" w:rsidR="00CF34BB" w:rsidRPr="00CF34BB" w:rsidRDefault="00CF34BB" w:rsidP="004A628A">
      <w:pPr>
        <w:spacing w:before="180" w:line="159" w:lineRule="atLeast"/>
        <w:jc w:val="both"/>
        <w:rPr>
          <w:rFonts w:asciiTheme="majorBidi" w:hAnsiTheme="majorBidi" w:cstheme="majorBidi"/>
        </w:rPr>
      </w:pPr>
      <w:r w:rsidRPr="00CF34BB">
        <w:rPr>
          <w:rFonts w:asciiTheme="majorBidi" w:hAnsiTheme="majorBidi" w:cstheme="majorBidi"/>
        </w:rPr>
        <w:t>L’augmentation observée de la productivité des établissements de santé, que la réforme de la T2A encourage, se fait notamment via la diminution des durées de séjour sous réserve de prendre en charge un plus grand nombre de patients pour une même capacité d’accueil. Le raccourcissement des durées de séjours est un mouvement déjà ancien résultant pour part de modifications lentes et progressives des pratiques (développement de la prise en charge en ambulatoire et des thérapeutiques moins invasives, de l’hospitalisation à domicile, etc.), qui permettent un même traitement avec des temps d’hospitalisation moindre, mais aussi de l’amélioration de la coordination des acteurs.</w:t>
      </w:r>
      <w:r w:rsidRPr="004A628A">
        <w:rPr>
          <w:rFonts w:asciiTheme="majorBidi" w:hAnsiTheme="majorBidi" w:cstheme="majorBidi"/>
        </w:rPr>
        <w:t> </w:t>
      </w:r>
    </w:p>
    <w:p w14:paraId="2A40510D" w14:textId="77777777" w:rsidR="003E173D" w:rsidRPr="004A628A" w:rsidRDefault="003E173D" w:rsidP="004A628A">
      <w:pPr>
        <w:spacing w:before="180" w:line="159" w:lineRule="atLeast"/>
        <w:jc w:val="both"/>
        <w:rPr>
          <w:rFonts w:asciiTheme="majorBidi" w:hAnsiTheme="majorBidi" w:cstheme="majorBidi"/>
        </w:rPr>
      </w:pPr>
      <w:r w:rsidRPr="003E173D">
        <w:rPr>
          <w:rFonts w:asciiTheme="majorBidi" w:hAnsiTheme="majorBidi" w:cstheme="majorBidi"/>
        </w:rPr>
        <w:t xml:space="preserve">Face à cette recherche d’efficience économique qu’implique la T2A, une question souvent évoquée concerne </w:t>
      </w:r>
      <w:r w:rsidRPr="00F4485F">
        <w:rPr>
          <w:rFonts w:asciiTheme="majorBidi" w:hAnsiTheme="majorBidi" w:cstheme="majorBidi"/>
          <w:b/>
          <w:bCs/>
        </w:rPr>
        <w:t xml:space="preserve">le lien entre l’effort de réduction du coût et l’effort d’amélioration de la qualité des soins, </w:t>
      </w:r>
      <w:r w:rsidRPr="003E173D">
        <w:rPr>
          <w:rFonts w:asciiTheme="majorBidi" w:hAnsiTheme="majorBidi" w:cstheme="majorBidi"/>
        </w:rPr>
        <w:t xml:space="preserve">deux objectifs pouvant apparaître comme contradictoires. Une littérature en économie de la santé </w:t>
      </w:r>
      <w:r w:rsidRPr="00F4485F">
        <w:rPr>
          <w:rFonts w:asciiTheme="majorBidi" w:hAnsiTheme="majorBidi" w:cstheme="majorBidi"/>
          <w:b/>
          <w:bCs/>
        </w:rPr>
        <w:t>considère la diminution de durée moyenne de séjour comme un indicateur d’efficience</w:t>
      </w:r>
      <w:r w:rsidRPr="003E173D">
        <w:rPr>
          <w:rFonts w:asciiTheme="majorBidi" w:hAnsiTheme="majorBidi" w:cstheme="majorBidi"/>
        </w:rPr>
        <w:t xml:space="preserve"> : les faibles durées de séjour n’y sont pas associées à une mauvaise qualité des soins, mais au contraire à une meilleure organisation de la prise en charge, notamment pour ce qui concerne la sortie des patients.</w:t>
      </w:r>
      <w:r w:rsidRPr="004A628A">
        <w:rPr>
          <w:rFonts w:asciiTheme="majorBidi" w:hAnsiTheme="majorBidi" w:cstheme="majorBidi"/>
        </w:rPr>
        <w:t> </w:t>
      </w:r>
    </w:p>
    <w:p w14:paraId="23D1039F" w14:textId="77777777" w:rsidR="00FE0784" w:rsidRPr="003E173D" w:rsidRDefault="00FE0784" w:rsidP="004A628A">
      <w:pPr>
        <w:spacing w:before="180" w:line="159" w:lineRule="atLeast"/>
        <w:jc w:val="both"/>
        <w:rPr>
          <w:rFonts w:asciiTheme="majorBidi" w:hAnsiTheme="majorBidi" w:cstheme="majorBidi"/>
        </w:rPr>
      </w:pPr>
    </w:p>
    <w:p w14:paraId="0C39E348" w14:textId="57E34DA4" w:rsidR="00FE0784" w:rsidRDefault="00FE0784" w:rsidP="00BB62CB">
      <w:pPr>
        <w:pStyle w:val="p1"/>
        <w:jc w:val="both"/>
        <w:rPr>
          <w:rFonts w:asciiTheme="majorBidi" w:hAnsiTheme="majorBidi" w:cstheme="majorBidi"/>
          <w:color w:val="auto"/>
          <w:sz w:val="24"/>
          <w:szCs w:val="24"/>
        </w:rPr>
      </w:pPr>
      <w:r w:rsidRPr="004A628A">
        <w:rPr>
          <w:rFonts w:asciiTheme="majorBidi" w:hAnsiTheme="majorBidi" w:cstheme="majorBidi"/>
          <w:sz w:val="24"/>
          <w:szCs w:val="24"/>
        </w:rPr>
        <w:t xml:space="preserve">La plupart </w:t>
      </w:r>
      <w:r w:rsidRPr="004A628A">
        <w:rPr>
          <w:rFonts w:asciiTheme="majorBidi" w:hAnsiTheme="majorBidi" w:cstheme="majorBidi"/>
          <w:color w:val="auto"/>
          <w:sz w:val="24"/>
          <w:szCs w:val="24"/>
        </w:rPr>
        <w:t>des études de corrélation trouvent en général un effet nul ou négatif de la durée mo</w:t>
      </w:r>
      <w:r w:rsidR="00BB62CB">
        <w:rPr>
          <w:rFonts w:asciiTheme="majorBidi" w:hAnsiTheme="majorBidi" w:cstheme="majorBidi"/>
          <w:color w:val="auto"/>
          <w:sz w:val="24"/>
          <w:szCs w:val="24"/>
        </w:rPr>
        <w:t>yenne de séjour sur la qualité</w:t>
      </w:r>
      <w:r w:rsidR="00BB62CB">
        <w:rPr>
          <w:rStyle w:val="Appelnotedebasdep"/>
          <w:rFonts w:asciiTheme="majorBidi" w:hAnsiTheme="majorBidi" w:cstheme="majorBidi"/>
          <w:color w:val="auto"/>
          <w:sz w:val="24"/>
          <w:szCs w:val="24"/>
        </w:rPr>
        <w:footnoteReference w:id="46"/>
      </w:r>
      <w:r w:rsidR="00BB62CB">
        <w:rPr>
          <w:rFonts w:asciiTheme="majorBidi" w:hAnsiTheme="majorBidi" w:cstheme="majorBidi"/>
          <w:color w:val="auto"/>
          <w:sz w:val="24"/>
          <w:szCs w:val="24"/>
        </w:rPr>
        <w:t xml:space="preserve">. </w:t>
      </w:r>
      <w:r w:rsidRPr="004A628A">
        <w:rPr>
          <w:rFonts w:asciiTheme="majorBidi" w:hAnsiTheme="majorBidi" w:cstheme="majorBidi"/>
          <w:color w:val="auto"/>
          <w:sz w:val="24"/>
          <w:szCs w:val="24"/>
        </w:rPr>
        <w:t xml:space="preserve">Par ailleurs, d’autres modèles théoriques indiqueraient que la concurrence créée par la T2A s’opérerait par la qualité : on parle alors </w:t>
      </w:r>
      <w:r w:rsidRPr="00BB62CB">
        <w:rPr>
          <w:rFonts w:asciiTheme="majorBidi" w:hAnsiTheme="majorBidi" w:cstheme="majorBidi"/>
          <w:b/>
          <w:bCs/>
          <w:color w:val="auto"/>
          <w:sz w:val="24"/>
          <w:szCs w:val="24"/>
        </w:rPr>
        <w:t>de concurrence en qualité.</w:t>
      </w:r>
      <w:r w:rsidRPr="004A628A">
        <w:rPr>
          <w:rFonts w:asciiTheme="majorBidi" w:hAnsiTheme="majorBidi" w:cstheme="majorBidi"/>
          <w:color w:val="auto"/>
          <w:sz w:val="24"/>
          <w:szCs w:val="24"/>
        </w:rPr>
        <w:t xml:space="preserve"> Dans ce cadre</w:t>
      </w:r>
      <w:r w:rsidRPr="004A628A">
        <w:rPr>
          <w:rFonts w:asciiTheme="majorBidi" w:hAnsiTheme="majorBidi" w:cstheme="majorBidi"/>
          <w:color w:val="auto"/>
          <w:sz w:val="24"/>
          <w:szCs w:val="24"/>
        </w:rPr>
        <w:noBreakHyphen/>
        <w:t>là, la théorie économique prédit que le paiement prospectif est le plus efficace</w:t>
      </w:r>
      <w:r w:rsidR="00BB62CB">
        <w:rPr>
          <w:rStyle w:val="Appelnotedebasdep"/>
          <w:rFonts w:asciiTheme="majorBidi" w:hAnsiTheme="majorBidi" w:cstheme="majorBidi"/>
          <w:color w:val="auto"/>
          <w:sz w:val="24"/>
          <w:szCs w:val="24"/>
        </w:rPr>
        <w:footnoteReference w:id="47"/>
      </w:r>
      <w:r w:rsidR="00BB62CB">
        <w:rPr>
          <w:rFonts w:asciiTheme="majorBidi" w:hAnsiTheme="majorBidi" w:cstheme="majorBidi"/>
          <w:color w:val="auto"/>
          <w:sz w:val="24"/>
          <w:szCs w:val="24"/>
        </w:rPr>
        <w:t xml:space="preserve">. </w:t>
      </w:r>
      <w:r w:rsidRPr="004A628A">
        <w:rPr>
          <w:rFonts w:asciiTheme="majorBidi" w:hAnsiTheme="majorBidi" w:cstheme="majorBidi"/>
          <w:color w:val="auto"/>
          <w:sz w:val="24"/>
          <w:szCs w:val="24"/>
        </w:rPr>
        <w:t xml:space="preserve">Ainsi, les parts de marché se formeraient </w:t>
      </w:r>
      <w:r w:rsidRPr="004A628A">
        <w:rPr>
          <w:rFonts w:asciiTheme="majorBidi" w:hAnsiTheme="majorBidi" w:cstheme="majorBidi"/>
          <w:i/>
          <w:iCs/>
          <w:color w:val="auto"/>
          <w:sz w:val="24"/>
          <w:szCs w:val="24"/>
        </w:rPr>
        <w:t xml:space="preserve">via </w:t>
      </w:r>
      <w:r w:rsidRPr="004A628A">
        <w:rPr>
          <w:rFonts w:asciiTheme="majorBidi" w:hAnsiTheme="majorBidi" w:cstheme="majorBidi"/>
          <w:color w:val="auto"/>
          <w:sz w:val="24"/>
          <w:szCs w:val="24"/>
        </w:rPr>
        <w:t>un investissement sur la qualité</w:t>
      </w:r>
      <w:r w:rsidR="00BB62CB">
        <w:rPr>
          <w:rStyle w:val="Appelnotedebasdep"/>
          <w:rFonts w:asciiTheme="majorBidi" w:hAnsiTheme="majorBidi" w:cstheme="majorBidi"/>
          <w:color w:val="auto"/>
          <w:sz w:val="24"/>
          <w:szCs w:val="24"/>
        </w:rPr>
        <w:footnoteReference w:id="48"/>
      </w:r>
      <w:r w:rsidR="00BB62CB">
        <w:rPr>
          <w:rFonts w:asciiTheme="majorBidi" w:hAnsiTheme="majorBidi" w:cstheme="majorBidi"/>
          <w:color w:val="auto"/>
          <w:sz w:val="24"/>
          <w:szCs w:val="24"/>
        </w:rPr>
        <w:t>.</w:t>
      </w:r>
      <w:r w:rsidRPr="004A628A">
        <w:rPr>
          <w:rFonts w:asciiTheme="majorBidi" w:hAnsiTheme="majorBidi" w:cstheme="majorBidi"/>
          <w:color w:val="auto"/>
          <w:sz w:val="24"/>
          <w:szCs w:val="24"/>
        </w:rPr>
        <w:t xml:space="preserve"> Dans ce sens, on observe une baisse de la durée de séjour qui ne signifie pas nécessairement une baisse de la qualité. </w:t>
      </w:r>
    </w:p>
    <w:p w14:paraId="33DD8ECA" w14:textId="77777777" w:rsidR="00F4485F" w:rsidRPr="004A628A" w:rsidRDefault="00F4485F" w:rsidP="004A628A">
      <w:pPr>
        <w:pStyle w:val="p1"/>
        <w:jc w:val="both"/>
        <w:rPr>
          <w:rFonts w:asciiTheme="majorBidi" w:hAnsiTheme="majorBidi" w:cstheme="majorBidi"/>
          <w:color w:val="auto"/>
          <w:sz w:val="24"/>
          <w:szCs w:val="24"/>
        </w:rPr>
      </w:pPr>
    </w:p>
    <w:p w14:paraId="66DEF5EB" w14:textId="77777777" w:rsidR="00B30D57" w:rsidRPr="004A628A" w:rsidRDefault="006A6111" w:rsidP="004A628A">
      <w:pPr>
        <w:spacing w:before="180" w:line="159" w:lineRule="atLeast"/>
        <w:jc w:val="both"/>
        <w:rPr>
          <w:rFonts w:asciiTheme="majorBidi" w:hAnsiTheme="majorBidi" w:cstheme="majorBidi"/>
          <w:i/>
          <w:iCs/>
        </w:rPr>
      </w:pPr>
      <w:r w:rsidRPr="004A628A">
        <w:rPr>
          <w:rFonts w:asciiTheme="majorBidi" w:hAnsiTheme="majorBidi" w:cstheme="majorBidi"/>
        </w:rPr>
        <w:t xml:space="preserve">La </w:t>
      </w:r>
      <w:r w:rsidRPr="006A6111">
        <w:rPr>
          <w:rFonts w:asciiTheme="majorBidi" w:hAnsiTheme="majorBidi" w:cstheme="majorBidi"/>
        </w:rPr>
        <w:t xml:space="preserve">question de la qualité des soins s’est aussi posée dans les autres pays qui ont mis en place un système de </w:t>
      </w:r>
      <w:r w:rsidRPr="006A6111">
        <w:rPr>
          <w:rFonts w:asciiTheme="majorBidi" w:hAnsiTheme="majorBidi" w:cstheme="majorBidi"/>
          <w:i/>
          <w:iCs/>
        </w:rPr>
        <w:t xml:space="preserve">prospective </w:t>
      </w:r>
      <w:proofErr w:type="spellStart"/>
      <w:r w:rsidRPr="006A6111">
        <w:rPr>
          <w:rFonts w:asciiTheme="majorBidi" w:hAnsiTheme="majorBidi" w:cstheme="majorBidi"/>
          <w:i/>
          <w:iCs/>
        </w:rPr>
        <w:t>payment</w:t>
      </w:r>
      <w:proofErr w:type="spellEnd"/>
      <w:r w:rsidRPr="006A6111">
        <w:rPr>
          <w:rFonts w:asciiTheme="majorBidi" w:hAnsiTheme="majorBidi" w:cstheme="majorBidi"/>
        </w:rPr>
        <w:t xml:space="preserve">. Pour tenter d’y répondre, la plupart des études empiriques, principalement américaines, utilisent l’indicateur de réadmission comme une façon d’approcher la qualité des soins afin d’analyser l’évolution de la qualité après la mise en place d’un </w:t>
      </w:r>
      <w:r w:rsidRPr="006A6111">
        <w:rPr>
          <w:rFonts w:asciiTheme="majorBidi" w:hAnsiTheme="majorBidi" w:cstheme="majorBidi"/>
          <w:i/>
          <w:iCs/>
        </w:rPr>
        <w:t xml:space="preserve">prospective </w:t>
      </w:r>
      <w:proofErr w:type="spellStart"/>
      <w:r w:rsidRPr="006A6111">
        <w:rPr>
          <w:rFonts w:asciiTheme="majorBidi" w:hAnsiTheme="majorBidi" w:cstheme="majorBidi"/>
          <w:i/>
          <w:iCs/>
        </w:rPr>
        <w:t>payment</w:t>
      </w:r>
      <w:proofErr w:type="spellEnd"/>
      <w:r w:rsidRPr="006A6111">
        <w:rPr>
          <w:rFonts w:asciiTheme="majorBidi" w:hAnsiTheme="majorBidi" w:cstheme="majorBidi"/>
          <w:i/>
          <w:iCs/>
        </w:rPr>
        <w:t xml:space="preserve"> system </w:t>
      </w:r>
      <w:r w:rsidRPr="006A6111">
        <w:rPr>
          <w:rFonts w:asciiTheme="majorBidi" w:hAnsiTheme="majorBidi" w:cstheme="majorBidi"/>
        </w:rPr>
        <w:t>(</w:t>
      </w:r>
      <w:proofErr w:type="spellStart"/>
      <w:r w:rsidRPr="006A6111">
        <w:rPr>
          <w:rFonts w:asciiTheme="majorBidi" w:hAnsiTheme="majorBidi" w:cstheme="majorBidi"/>
        </w:rPr>
        <w:t>Guccio</w:t>
      </w:r>
      <w:proofErr w:type="spellEnd"/>
      <w:r w:rsidRPr="006A6111">
        <w:rPr>
          <w:rFonts w:asciiTheme="majorBidi" w:hAnsiTheme="majorBidi" w:cstheme="majorBidi"/>
        </w:rPr>
        <w:t xml:space="preserve">, 2013). Les premières études (Davis et Rhodes, 1988) comparent les patients assurés par Medicare avant et après la mise en </w:t>
      </w:r>
      <w:proofErr w:type="spellStart"/>
      <w:r w:rsidRPr="006A6111">
        <w:rPr>
          <w:rFonts w:asciiTheme="majorBidi" w:hAnsiTheme="majorBidi" w:cstheme="majorBidi"/>
        </w:rPr>
        <w:t>oeuvre</w:t>
      </w:r>
      <w:proofErr w:type="spellEnd"/>
      <w:r w:rsidRPr="006A6111">
        <w:rPr>
          <w:rFonts w:asciiTheme="majorBidi" w:hAnsiTheme="majorBidi" w:cstheme="majorBidi"/>
        </w:rPr>
        <w:t xml:space="preserve"> du </w:t>
      </w:r>
      <w:r w:rsidRPr="006A6111">
        <w:rPr>
          <w:rFonts w:asciiTheme="majorBidi" w:hAnsiTheme="majorBidi" w:cstheme="majorBidi"/>
          <w:i/>
          <w:iCs/>
        </w:rPr>
        <w:t xml:space="preserve">prospective </w:t>
      </w:r>
      <w:proofErr w:type="spellStart"/>
      <w:r w:rsidRPr="006A6111">
        <w:rPr>
          <w:rFonts w:asciiTheme="majorBidi" w:hAnsiTheme="majorBidi" w:cstheme="majorBidi"/>
          <w:i/>
          <w:iCs/>
        </w:rPr>
        <w:t>payment</w:t>
      </w:r>
      <w:proofErr w:type="spellEnd"/>
      <w:r w:rsidRPr="006A6111">
        <w:rPr>
          <w:rFonts w:asciiTheme="majorBidi" w:hAnsiTheme="majorBidi" w:cstheme="majorBidi"/>
          <w:i/>
          <w:iCs/>
        </w:rPr>
        <w:t xml:space="preserve">. </w:t>
      </w:r>
    </w:p>
    <w:p w14:paraId="74A722C6" w14:textId="128D2ED6" w:rsidR="006A6111" w:rsidRPr="004A628A" w:rsidRDefault="006A6111" w:rsidP="004A628A">
      <w:pPr>
        <w:spacing w:before="180" w:line="159" w:lineRule="atLeast"/>
        <w:jc w:val="both"/>
        <w:rPr>
          <w:rFonts w:asciiTheme="majorBidi" w:hAnsiTheme="majorBidi" w:cstheme="majorBidi"/>
        </w:rPr>
      </w:pPr>
      <w:r w:rsidRPr="006A6111">
        <w:rPr>
          <w:rFonts w:asciiTheme="majorBidi" w:hAnsiTheme="majorBidi" w:cstheme="majorBidi"/>
        </w:rPr>
        <w:t xml:space="preserve">Les auteurs ont montré que </w:t>
      </w:r>
      <w:r w:rsidRPr="007E0FC9">
        <w:rPr>
          <w:rFonts w:asciiTheme="majorBidi" w:hAnsiTheme="majorBidi" w:cstheme="majorBidi"/>
          <w:b/>
          <w:bCs/>
        </w:rPr>
        <w:t xml:space="preserve">le paiement à l’activité s’est accompagné d’une réduction de la durée du séjour. </w:t>
      </w:r>
      <w:r w:rsidRPr="006A6111">
        <w:rPr>
          <w:rFonts w:asciiTheme="majorBidi" w:hAnsiTheme="majorBidi" w:cstheme="majorBidi"/>
        </w:rPr>
        <w:t xml:space="preserve">Parallèlement, le taux de mortalité et le taux de réadmission n’ont pas augmenté. Kahn </w:t>
      </w:r>
      <w:r w:rsidRPr="006A6111">
        <w:rPr>
          <w:rFonts w:asciiTheme="majorBidi" w:hAnsiTheme="majorBidi" w:cstheme="majorBidi"/>
          <w:i/>
          <w:iCs/>
        </w:rPr>
        <w:t xml:space="preserve">et al. </w:t>
      </w:r>
      <w:r w:rsidRPr="006A6111">
        <w:rPr>
          <w:rFonts w:asciiTheme="majorBidi" w:hAnsiTheme="majorBidi" w:cstheme="majorBidi"/>
        </w:rPr>
        <w:t>(1990) ont montré que la durée du séjour a diminué de 24 % et que le taux de réadmission est resté inchangé. Inversement, Cutler (1995) montre que les taux de réadmission ont augmenté dans les établissements déficitaires (sous pression financière) sans que la morbidité ne soit véritablement modifiée.</w:t>
      </w:r>
    </w:p>
    <w:p w14:paraId="50CE43A9" w14:textId="77777777" w:rsidR="00500906" w:rsidRPr="006A6111" w:rsidRDefault="00500906" w:rsidP="004A628A">
      <w:pPr>
        <w:spacing w:before="180" w:line="159" w:lineRule="atLeast"/>
        <w:jc w:val="both"/>
        <w:rPr>
          <w:rFonts w:asciiTheme="majorBidi" w:hAnsiTheme="majorBidi" w:cstheme="majorBidi"/>
        </w:rPr>
      </w:pPr>
    </w:p>
    <w:p w14:paraId="0A288DA2" w14:textId="392F29AB" w:rsidR="00500906" w:rsidRPr="004A628A" w:rsidRDefault="00500906" w:rsidP="007E0FC9">
      <w:pPr>
        <w:pStyle w:val="p1"/>
        <w:jc w:val="both"/>
        <w:rPr>
          <w:rFonts w:asciiTheme="majorBidi" w:hAnsiTheme="majorBidi" w:cstheme="majorBidi"/>
          <w:color w:val="auto"/>
          <w:sz w:val="24"/>
          <w:szCs w:val="24"/>
        </w:rPr>
      </w:pPr>
      <w:r w:rsidRPr="004A628A">
        <w:rPr>
          <w:rFonts w:asciiTheme="majorBidi" w:hAnsiTheme="majorBidi" w:cstheme="majorBidi"/>
          <w:sz w:val="24"/>
          <w:szCs w:val="24"/>
        </w:rPr>
        <w:t xml:space="preserve">En France, </w:t>
      </w:r>
      <w:r w:rsidRPr="004A628A">
        <w:rPr>
          <w:rFonts w:asciiTheme="majorBidi" w:hAnsiTheme="majorBidi" w:cstheme="majorBidi"/>
          <w:color w:val="auto"/>
          <w:sz w:val="24"/>
          <w:szCs w:val="24"/>
        </w:rPr>
        <w:t xml:space="preserve">quelques études se sont intéressées à cette question de la qualité des soins. Les résultats de l’enquête nationale sur les événements indésirables graves à l’hôpital (enquête </w:t>
      </w:r>
      <w:proofErr w:type="spellStart"/>
      <w:r w:rsidRPr="004A628A">
        <w:rPr>
          <w:rFonts w:asciiTheme="majorBidi" w:hAnsiTheme="majorBidi" w:cstheme="majorBidi"/>
          <w:i/>
          <w:iCs/>
          <w:color w:val="auto"/>
          <w:sz w:val="24"/>
          <w:szCs w:val="24"/>
        </w:rPr>
        <w:t>Eneis</w:t>
      </w:r>
      <w:proofErr w:type="spellEnd"/>
      <w:r w:rsidRPr="004A628A">
        <w:rPr>
          <w:rFonts w:asciiTheme="majorBidi" w:hAnsiTheme="majorBidi" w:cstheme="majorBidi"/>
          <w:i/>
          <w:iCs/>
          <w:color w:val="auto"/>
          <w:sz w:val="24"/>
          <w:szCs w:val="24"/>
        </w:rPr>
        <w:t xml:space="preserve"> </w:t>
      </w:r>
      <w:r w:rsidRPr="004A628A">
        <w:rPr>
          <w:rFonts w:asciiTheme="majorBidi" w:hAnsiTheme="majorBidi" w:cstheme="majorBidi"/>
          <w:color w:val="auto"/>
          <w:sz w:val="24"/>
          <w:szCs w:val="24"/>
        </w:rPr>
        <w:t>réalisée par la Drees en 2004 et 2009) montrent une stabilité entre 2004 et 2009. Une partie des experts s’attendait à une hausse de la fréquence des événements indésirables sur cette période du fait de la modification de la structure d’âge des patients hospitalisés, de la complexité technique des actes et des prises en charge, et des modifications des conditions de travail liées notamment aux réorganisations</w:t>
      </w:r>
      <w:r w:rsidR="007E0FC9">
        <w:rPr>
          <w:rStyle w:val="Appelnotedebasdep"/>
          <w:rFonts w:asciiTheme="majorBidi" w:hAnsiTheme="majorBidi" w:cstheme="majorBidi"/>
          <w:color w:val="auto"/>
          <w:sz w:val="24"/>
          <w:szCs w:val="24"/>
        </w:rPr>
        <w:footnoteReference w:id="49"/>
      </w:r>
      <w:r w:rsidR="007E0FC9">
        <w:rPr>
          <w:rFonts w:asciiTheme="majorBidi" w:hAnsiTheme="majorBidi" w:cstheme="majorBidi"/>
          <w:color w:val="auto"/>
          <w:sz w:val="24"/>
          <w:szCs w:val="24"/>
        </w:rPr>
        <w:t xml:space="preserve">, </w:t>
      </w:r>
      <w:r w:rsidRPr="004A628A">
        <w:rPr>
          <w:rFonts w:asciiTheme="majorBidi" w:hAnsiTheme="majorBidi" w:cstheme="majorBidi"/>
          <w:color w:val="auto"/>
          <w:sz w:val="24"/>
          <w:szCs w:val="24"/>
        </w:rPr>
        <w:t>sans même évoquer le changement induit par la définition de l’aléa thérapeutique dans la législation en 2002. </w:t>
      </w:r>
    </w:p>
    <w:p w14:paraId="703E8CFE" w14:textId="4AB68B92" w:rsidR="003F08B0" w:rsidRPr="003F08B0" w:rsidRDefault="003F08B0" w:rsidP="007E0FC9">
      <w:pPr>
        <w:spacing w:before="180" w:line="159" w:lineRule="atLeast"/>
        <w:jc w:val="both"/>
        <w:rPr>
          <w:rFonts w:asciiTheme="majorBidi" w:hAnsiTheme="majorBidi" w:cstheme="majorBidi"/>
        </w:rPr>
      </w:pPr>
      <w:r w:rsidRPr="003F08B0">
        <w:rPr>
          <w:rFonts w:asciiTheme="majorBidi" w:hAnsiTheme="majorBidi" w:cstheme="majorBidi"/>
        </w:rPr>
        <w:t>Des travaux ont mis en évidence un lien entre le volume d’activité et la qualité mesurée à travers les réadmissions et la mort</w:t>
      </w:r>
      <w:r w:rsidR="007E0FC9">
        <w:rPr>
          <w:rFonts w:asciiTheme="majorBidi" w:hAnsiTheme="majorBidi" w:cstheme="majorBidi"/>
        </w:rPr>
        <w:t>alité</w:t>
      </w:r>
      <w:r w:rsidR="007E0FC9">
        <w:rPr>
          <w:rStyle w:val="Appelnotedebasdep"/>
          <w:rFonts w:asciiTheme="majorBidi" w:hAnsiTheme="majorBidi" w:cstheme="majorBidi"/>
        </w:rPr>
        <w:footnoteReference w:id="50"/>
      </w:r>
      <w:r w:rsidR="007E0FC9">
        <w:rPr>
          <w:rFonts w:asciiTheme="majorBidi" w:hAnsiTheme="majorBidi" w:cstheme="majorBidi"/>
        </w:rPr>
        <w:t xml:space="preserve">. </w:t>
      </w:r>
      <w:r w:rsidRPr="003F08B0">
        <w:rPr>
          <w:rFonts w:asciiTheme="majorBidi" w:hAnsiTheme="majorBidi" w:cstheme="majorBidi"/>
        </w:rPr>
        <w:t>Ainsi, la probabilité de réadmission et de mortalité est plus élevée dans les établissements à faible volume d’activité.</w:t>
      </w:r>
      <w:r w:rsidRPr="004A628A">
        <w:rPr>
          <w:rFonts w:asciiTheme="majorBidi" w:hAnsiTheme="majorBidi" w:cstheme="majorBidi"/>
        </w:rPr>
        <w:t> </w:t>
      </w:r>
    </w:p>
    <w:p w14:paraId="583F3E96" w14:textId="188435D0" w:rsidR="00CF34BB" w:rsidRPr="00CF34BB" w:rsidRDefault="00CF34BB" w:rsidP="004A628A">
      <w:pPr>
        <w:spacing w:before="180" w:line="159" w:lineRule="atLeast"/>
        <w:jc w:val="both"/>
        <w:rPr>
          <w:rFonts w:asciiTheme="majorBidi" w:hAnsiTheme="majorBidi" w:cstheme="majorBidi"/>
        </w:rPr>
      </w:pPr>
    </w:p>
    <w:p w14:paraId="202B70D7" w14:textId="037CC92D" w:rsidR="00CF34BB" w:rsidRPr="004A628A" w:rsidRDefault="004A628A" w:rsidP="004A628A">
      <w:pPr>
        <w:spacing w:before="180" w:line="159" w:lineRule="atLeast"/>
        <w:jc w:val="both"/>
        <w:rPr>
          <w:rFonts w:asciiTheme="majorBidi" w:hAnsiTheme="majorBidi" w:cstheme="majorBidi"/>
          <w:b/>
          <w:bCs/>
        </w:rPr>
      </w:pPr>
      <w:r>
        <w:rPr>
          <w:rFonts w:asciiTheme="majorBidi" w:hAnsiTheme="majorBidi" w:cstheme="majorBidi"/>
          <w:b/>
          <w:bCs/>
        </w:rPr>
        <w:t>En données brutes</w:t>
      </w:r>
      <w:r w:rsidRPr="004A628A">
        <w:rPr>
          <w:rFonts w:asciiTheme="majorBidi" w:hAnsiTheme="majorBidi" w:cstheme="majorBidi"/>
          <w:b/>
          <w:bCs/>
        </w:rPr>
        <w:t>, le taux de réadmission augmente dans le public et dans le privé</w:t>
      </w:r>
    </w:p>
    <w:p w14:paraId="56994F5F" w14:textId="373A04FB" w:rsidR="005C2DEC" w:rsidRPr="005C2DEC" w:rsidRDefault="005C2DEC" w:rsidP="006B648D">
      <w:pPr>
        <w:spacing w:before="180" w:line="159" w:lineRule="atLeast"/>
        <w:jc w:val="both"/>
      </w:pPr>
      <w:r w:rsidRPr="005C2DEC">
        <w:t xml:space="preserve">Entre 2002 et 2012, les taux de réadmission </w:t>
      </w:r>
      <w:proofErr w:type="gramStart"/>
      <w:r w:rsidRPr="005C2DEC">
        <w:t>suite à un</w:t>
      </w:r>
      <w:proofErr w:type="gramEnd"/>
      <w:r w:rsidRPr="005C2DEC">
        <w:t xml:space="preserve"> séjour chirurgical augmentent à la fois dans le secteur public (regroupant les établissements publics et les établissements privés à but non luc</w:t>
      </w:r>
      <w:r w:rsidR="006B648D">
        <w:t xml:space="preserve">ratif) et dans le secteur privé. </w:t>
      </w:r>
      <w:r w:rsidRPr="005C2DEC">
        <w:t>Le taux global de réadmission est plus élevé dans les établissements publics que dans les cliniques privées. </w:t>
      </w:r>
    </w:p>
    <w:p w14:paraId="02C70727" w14:textId="333447E0" w:rsidR="004A628A" w:rsidRPr="005C2DEC" w:rsidRDefault="009C7281" w:rsidP="00CF34BB">
      <w:pPr>
        <w:spacing w:before="180" w:line="159" w:lineRule="atLeast"/>
        <w:jc w:val="both"/>
        <w:rPr>
          <w:b/>
          <w:bCs/>
        </w:rPr>
      </w:pPr>
      <w:r>
        <w:rPr>
          <w:b/>
          <w:bCs/>
        </w:rPr>
        <w:t>Graphique 6</w:t>
      </w:r>
      <w:r w:rsidR="005C2DEC" w:rsidRPr="005C2DEC">
        <w:rPr>
          <w:b/>
          <w:bCs/>
        </w:rPr>
        <w:t xml:space="preserve"> : </w:t>
      </w:r>
      <w:r w:rsidR="007E0FC9" w:rsidRPr="005C2DEC">
        <w:rPr>
          <w:b/>
          <w:bCs/>
        </w:rPr>
        <w:t>Évolution</w:t>
      </w:r>
      <w:r w:rsidR="005C2DEC" w:rsidRPr="005C2DEC">
        <w:rPr>
          <w:b/>
          <w:bCs/>
        </w:rPr>
        <w:t xml:space="preserve"> du taux de réadmission par type d’établissement (en %)</w:t>
      </w:r>
    </w:p>
    <w:p w14:paraId="1C436EEE" w14:textId="23B638CB" w:rsidR="005C2DEC" w:rsidRDefault="005C2DEC" w:rsidP="00CF34BB">
      <w:pPr>
        <w:spacing w:before="180" w:line="159" w:lineRule="atLeast"/>
        <w:jc w:val="both"/>
        <w:rPr>
          <w:sz w:val="16"/>
          <w:szCs w:val="16"/>
        </w:rPr>
      </w:pPr>
      <w:r w:rsidRPr="005C2DEC">
        <w:rPr>
          <w:noProof/>
          <w:sz w:val="16"/>
          <w:szCs w:val="16"/>
        </w:rPr>
        <w:drawing>
          <wp:inline distT="0" distB="0" distL="0" distR="0" wp14:anchorId="20AD9499" wp14:editId="2F4BA340">
            <wp:extent cx="5760720" cy="3088640"/>
            <wp:effectExtent l="0" t="0" r="5080" b="1016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088640"/>
                    </a:xfrm>
                    <a:prstGeom prst="rect">
                      <a:avLst/>
                    </a:prstGeom>
                  </pic:spPr>
                </pic:pic>
              </a:graphicData>
            </a:graphic>
          </wp:inline>
        </w:drawing>
      </w:r>
    </w:p>
    <w:p w14:paraId="4C6E227E" w14:textId="77777777" w:rsidR="00705383" w:rsidRPr="00705383" w:rsidRDefault="00705383" w:rsidP="00705383">
      <w:pPr>
        <w:spacing w:before="30" w:line="105" w:lineRule="atLeast"/>
        <w:jc w:val="both"/>
        <w:rPr>
          <w:rFonts w:asciiTheme="majorBidi" w:hAnsiTheme="majorBidi" w:cstheme="majorBidi"/>
          <w:sz w:val="20"/>
          <w:szCs w:val="20"/>
        </w:rPr>
      </w:pPr>
      <w:r w:rsidRPr="00705383">
        <w:rPr>
          <w:rFonts w:asciiTheme="majorBidi" w:hAnsiTheme="majorBidi" w:cstheme="majorBidi"/>
          <w:i/>
          <w:iCs/>
          <w:sz w:val="20"/>
          <w:szCs w:val="20"/>
        </w:rPr>
        <w:t>Lecture : en 2012, le taux de réadmission dans les trente jours qui suivent un séjour chirurgical est de 10 % pour les établissements publics.</w:t>
      </w:r>
    </w:p>
    <w:p w14:paraId="382E0EB8" w14:textId="77777777" w:rsidR="00705383" w:rsidRPr="00705383" w:rsidRDefault="00705383" w:rsidP="00705383">
      <w:pPr>
        <w:spacing w:line="105" w:lineRule="atLeast"/>
        <w:jc w:val="both"/>
        <w:rPr>
          <w:rFonts w:asciiTheme="majorBidi" w:hAnsiTheme="majorBidi" w:cstheme="majorBidi"/>
          <w:sz w:val="20"/>
          <w:szCs w:val="20"/>
        </w:rPr>
      </w:pPr>
      <w:r w:rsidRPr="00705383">
        <w:rPr>
          <w:rFonts w:asciiTheme="majorBidi" w:hAnsiTheme="majorBidi" w:cstheme="majorBidi"/>
          <w:i/>
          <w:iCs/>
          <w:sz w:val="20"/>
          <w:szCs w:val="20"/>
        </w:rPr>
        <w:t>Champ : séjours chirurgicaux (hospitalisations complètes et partielles) des 782 établissements de France métropolitaine et des DOM ayant eu une activité de chirurgie de 2002 à 2012.</w:t>
      </w:r>
    </w:p>
    <w:p w14:paraId="59F7859B" w14:textId="77777777" w:rsidR="00705383" w:rsidRPr="00705383" w:rsidRDefault="00705383" w:rsidP="00705383">
      <w:pPr>
        <w:spacing w:line="105" w:lineRule="atLeast"/>
        <w:jc w:val="both"/>
        <w:rPr>
          <w:rFonts w:asciiTheme="majorBidi" w:hAnsiTheme="majorBidi" w:cstheme="majorBidi"/>
          <w:sz w:val="20"/>
          <w:szCs w:val="20"/>
        </w:rPr>
      </w:pPr>
      <w:r w:rsidRPr="00705383">
        <w:rPr>
          <w:rFonts w:asciiTheme="majorBidi" w:hAnsiTheme="majorBidi" w:cstheme="majorBidi"/>
          <w:i/>
          <w:iCs/>
          <w:sz w:val="20"/>
          <w:szCs w:val="20"/>
        </w:rPr>
        <w:t>Sources : ATIH PMSI</w:t>
      </w:r>
      <w:r w:rsidRPr="00705383">
        <w:rPr>
          <w:rFonts w:asciiTheme="majorBidi" w:hAnsiTheme="majorBidi" w:cstheme="majorBidi"/>
          <w:i/>
          <w:iCs/>
          <w:sz w:val="20"/>
          <w:szCs w:val="20"/>
        </w:rPr>
        <w:noBreakHyphen/>
        <w:t>MCO 2002</w:t>
      </w:r>
      <w:r w:rsidRPr="00705383">
        <w:rPr>
          <w:rFonts w:asciiTheme="majorBidi" w:hAnsiTheme="majorBidi" w:cstheme="majorBidi"/>
          <w:i/>
          <w:iCs/>
          <w:sz w:val="20"/>
          <w:szCs w:val="20"/>
        </w:rPr>
        <w:noBreakHyphen/>
        <w:t>2012, traitements Drees.</w:t>
      </w:r>
    </w:p>
    <w:p w14:paraId="397AB907" w14:textId="77777777" w:rsidR="005C2DEC" w:rsidRPr="00CF34BB" w:rsidRDefault="005C2DEC" w:rsidP="00CF34BB">
      <w:pPr>
        <w:spacing w:before="180" w:line="159" w:lineRule="atLeast"/>
        <w:jc w:val="both"/>
        <w:rPr>
          <w:sz w:val="16"/>
          <w:szCs w:val="16"/>
        </w:rPr>
      </w:pPr>
    </w:p>
    <w:p w14:paraId="599363E4" w14:textId="066C12E6" w:rsidR="008F63A9" w:rsidRPr="000E0274" w:rsidRDefault="00FB459A" w:rsidP="006B648D">
      <w:pPr>
        <w:pStyle w:val="p1"/>
        <w:jc w:val="both"/>
        <w:rPr>
          <w:rFonts w:asciiTheme="majorBidi" w:hAnsiTheme="majorBidi" w:cstheme="majorBidi"/>
          <w:color w:val="auto"/>
          <w:sz w:val="24"/>
          <w:szCs w:val="24"/>
        </w:rPr>
      </w:pPr>
      <w:r w:rsidRPr="000E0274">
        <w:rPr>
          <w:rFonts w:asciiTheme="majorBidi" w:hAnsiTheme="majorBidi" w:cstheme="majorBidi"/>
          <w:sz w:val="24"/>
          <w:szCs w:val="24"/>
        </w:rPr>
        <w:t>Trois phases se succèdent</w:t>
      </w:r>
      <w:r w:rsidR="008F63A9" w:rsidRPr="000E0274">
        <w:rPr>
          <w:rFonts w:asciiTheme="majorBidi" w:hAnsiTheme="majorBidi" w:cstheme="majorBidi"/>
          <w:sz w:val="24"/>
          <w:szCs w:val="24"/>
        </w:rPr>
        <w:t xml:space="preserve">. </w:t>
      </w:r>
      <w:r w:rsidR="008F63A9" w:rsidRPr="000E0274">
        <w:rPr>
          <w:rFonts w:asciiTheme="majorBidi" w:hAnsiTheme="majorBidi" w:cstheme="majorBidi"/>
          <w:color w:val="auto"/>
          <w:sz w:val="24"/>
          <w:szCs w:val="24"/>
        </w:rPr>
        <w:t>On constate une hausse du taux de réadmission plus importante pour le secteur privé entre 2002 et 2005, puis une évolution similaire entre les deux secteurs entre 2005 et 2008, enfin, une augmentation de nouveau supérieure pour le secteur privé entre 2008 et 2012. Toutefois, ces évolutions brutes peuvent être la conséquence de nombreux phénomènes : évolution du « case</w:t>
      </w:r>
      <w:r w:rsidR="008F63A9" w:rsidRPr="000E0274">
        <w:rPr>
          <w:rFonts w:asciiTheme="majorBidi" w:hAnsiTheme="majorBidi" w:cstheme="majorBidi"/>
          <w:color w:val="auto"/>
          <w:sz w:val="24"/>
          <w:szCs w:val="24"/>
        </w:rPr>
        <w:noBreakHyphen/>
        <w:t xml:space="preserve">mix » d’activité, des pratiques, vieillissement de la population, etc. </w:t>
      </w:r>
    </w:p>
    <w:p w14:paraId="7B1DB8B3" w14:textId="77777777" w:rsidR="008F63A9" w:rsidRPr="000E0274" w:rsidRDefault="008F63A9" w:rsidP="008F63A9">
      <w:pPr>
        <w:pStyle w:val="p1"/>
        <w:rPr>
          <w:rFonts w:asciiTheme="majorBidi" w:hAnsiTheme="majorBidi" w:cstheme="majorBidi"/>
          <w:color w:val="auto"/>
          <w:sz w:val="24"/>
          <w:szCs w:val="24"/>
        </w:rPr>
      </w:pPr>
    </w:p>
    <w:p w14:paraId="52FFDAF9" w14:textId="6E297AAF" w:rsidR="000E0274" w:rsidRPr="000E0274" w:rsidRDefault="000E0274" w:rsidP="006B648D">
      <w:pPr>
        <w:spacing w:before="180" w:line="159" w:lineRule="atLeast"/>
        <w:jc w:val="both"/>
        <w:rPr>
          <w:rFonts w:asciiTheme="majorBidi" w:hAnsiTheme="majorBidi" w:cstheme="majorBidi"/>
        </w:rPr>
      </w:pPr>
      <w:r w:rsidRPr="000E0274">
        <w:rPr>
          <w:rFonts w:asciiTheme="majorBidi" w:hAnsiTheme="majorBidi" w:cstheme="majorBidi"/>
        </w:rPr>
        <w:t>Le taux de réadmission présente u</w:t>
      </w:r>
      <w:r w:rsidR="006B648D">
        <w:rPr>
          <w:rFonts w:asciiTheme="majorBidi" w:hAnsiTheme="majorBidi" w:cstheme="majorBidi"/>
        </w:rPr>
        <w:t xml:space="preserve">n gradient par rapport à l’âge. </w:t>
      </w:r>
      <w:r w:rsidRPr="000E0274">
        <w:rPr>
          <w:rFonts w:asciiTheme="majorBidi" w:hAnsiTheme="majorBidi" w:cstheme="majorBidi"/>
        </w:rPr>
        <w:t>Il avoisine les 3 % pour les patients de moins de 20 ans, alors qu’il atteint près de 15 % pour les 70 ans ou plus. Cet effet serait lié à la complexité et la sévérité des pathologies des personnes âgées, qui ont moins de réserves physiologiques et cicatrisent moins vite. Toutefois, entre 2002 et 2012, on note pour cette tranche d’âge une accélération du taux de réadmission, qui passe de 10 % à 15 %, alors que ce taux est resté relativement stable pour les autres tranches d’âge. </w:t>
      </w:r>
    </w:p>
    <w:p w14:paraId="3E439F3E" w14:textId="77777777" w:rsidR="008F63A9" w:rsidRDefault="008F63A9" w:rsidP="008F63A9">
      <w:pPr>
        <w:pStyle w:val="p1"/>
        <w:rPr>
          <w:rFonts w:ascii="Times New Roman" w:hAnsi="Times New Roman"/>
          <w:color w:val="auto"/>
          <w:sz w:val="16"/>
          <w:szCs w:val="16"/>
        </w:rPr>
      </w:pPr>
    </w:p>
    <w:p w14:paraId="3C80607F" w14:textId="77777777" w:rsidR="000E0274" w:rsidRDefault="000E0274" w:rsidP="008F63A9">
      <w:pPr>
        <w:pStyle w:val="p1"/>
        <w:rPr>
          <w:rFonts w:ascii="Times New Roman" w:hAnsi="Times New Roman"/>
          <w:color w:val="auto"/>
          <w:sz w:val="16"/>
          <w:szCs w:val="16"/>
        </w:rPr>
      </w:pPr>
    </w:p>
    <w:p w14:paraId="5A2F341B" w14:textId="77777777" w:rsidR="00F6638C" w:rsidRDefault="00F6638C" w:rsidP="008F63A9">
      <w:pPr>
        <w:pStyle w:val="p1"/>
        <w:rPr>
          <w:rFonts w:ascii="Times New Roman" w:hAnsi="Times New Roman"/>
          <w:color w:val="auto"/>
          <w:sz w:val="16"/>
          <w:szCs w:val="16"/>
        </w:rPr>
      </w:pPr>
    </w:p>
    <w:p w14:paraId="66E8B4E8" w14:textId="77777777" w:rsidR="00F6638C" w:rsidRDefault="00F6638C" w:rsidP="008F63A9">
      <w:pPr>
        <w:pStyle w:val="p1"/>
        <w:rPr>
          <w:rFonts w:ascii="Times New Roman" w:hAnsi="Times New Roman"/>
          <w:color w:val="auto"/>
          <w:sz w:val="16"/>
          <w:szCs w:val="16"/>
        </w:rPr>
      </w:pPr>
    </w:p>
    <w:p w14:paraId="2402B10B" w14:textId="7D9875CD" w:rsidR="000E0274" w:rsidRPr="0042104C" w:rsidRDefault="00B52239" w:rsidP="008F63A9">
      <w:pPr>
        <w:pStyle w:val="p1"/>
        <w:rPr>
          <w:rFonts w:ascii="Times New Roman" w:hAnsi="Times New Roman"/>
          <w:b/>
          <w:bCs/>
          <w:color w:val="auto"/>
          <w:sz w:val="24"/>
          <w:szCs w:val="24"/>
        </w:rPr>
      </w:pPr>
      <w:r>
        <w:rPr>
          <w:rFonts w:ascii="Times New Roman" w:hAnsi="Times New Roman"/>
          <w:b/>
          <w:bCs/>
          <w:color w:val="auto"/>
          <w:sz w:val="24"/>
          <w:szCs w:val="24"/>
        </w:rPr>
        <w:t>Graphique 7</w:t>
      </w:r>
      <w:r w:rsidR="000E0274" w:rsidRPr="0042104C">
        <w:rPr>
          <w:rFonts w:ascii="Times New Roman" w:hAnsi="Times New Roman"/>
          <w:b/>
          <w:bCs/>
          <w:color w:val="auto"/>
          <w:sz w:val="24"/>
          <w:szCs w:val="24"/>
        </w:rPr>
        <w:t> : Évolution du taux de réadmission en fonction de l’âge</w:t>
      </w:r>
      <w:r w:rsidR="006F7623">
        <w:rPr>
          <w:rFonts w:ascii="Times New Roman" w:hAnsi="Times New Roman"/>
          <w:b/>
          <w:bCs/>
          <w:color w:val="auto"/>
          <w:sz w:val="24"/>
          <w:szCs w:val="24"/>
        </w:rPr>
        <w:t xml:space="preserve"> (en %)</w:t>
      </w:r>
    </w:p>
    <w:p w14:paraId="0124422A" w14:textId="77777777" w:rsidR="000E0274" w:rsidRDefault="000E0274" w:rsidP="008F63A9">
      <w:pPr>
        <w:pStyle w:val="p1"/>
        <w:rPr>
          <w:rFonts w:ascii="Times New Roman" w:hAnsi="Times New Roman"/>
          <w:color w:val="auto"/>
          <w:sz w:val="16"/>
          <w:szCs w:val="16"/>
        </w:rPr>
      </w:pPr>
    </w:p>
    <w:p w14:paraId="11F7CF53" w14:textId="6AFD65D0" w:rsidR="00FB459A" w:rsidRDefault="00FB459A" w:rsidP="008F63A9">
      <w:pPr>
        <w:spacing w:after="160" w:line="259" w:lineRule="auto"/>
      </w:pPr>
    </w:p>
    <w:p w14:paraId="5B065018" w14:textId="3324EC0D" w:rsidR="00B17E26" w:rsidRPr="0030267B" w:rsidRDefault="00F6638C" w:rsidP="00AB2B93">
      <w:pPr>
        <w:spacing w:after="160" w:line="259" w:lineRule="auto"/>
      </w:pPr>
      <w:r w:rsidRPr="00F6638C">
        <w:rPr>
          <w:noProof/>
        </w:rPr>
        <w:drawing>
          <wp:inline distT="0" distB="0" distL="0" distR="0" wp14:anchorId="2A807F1F" wp14:editId="210BBBC5">
            <wp:extent cx="5760720" cy="3057525"/>
            <wp:effectExtent l="0" t="0" r="508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057525"/>
                    </a:xfrm>
                    <a:prstGeom prst="rect">
                      <a:avLst/>
                    </a:prstGeom>
                  </pic:spPr>
                </pic:pic>
              </a:graphicData>
            </a:graphic>
          </wp:inline>
        </w:drawing>
      </w:r>
    </w:p>
    <w:p w14:paraId="6D794F08" w14:textId="77777777" w:rsidR="0042104C" w:rsidRPr="0042104C" w:rsidRDefault="0042104C" w:rsidP="0042104C">
      <w:pPr>
        <w:spacing w:before="30" w:line="105" w:lineRule="atLeast"/>
        <w:jc w:val="both"/>
        <w:rPr>
          <w:rFonts w:asciiTheme="majorBidi" w:hAnsiTheme="majorBidi" w:cstheme="majorBidi"/>
          <w:sz w:val="21"/>
          <w:szCs w:val="21"/>
        </w:rPr>
      </w:pPr>
      <w:r w:rsidRPr="0042104C">
        <w:rPr>
          <w:rFonts w:asciiTheme="majorBidi" w:hAnsiTheme="majorBidi" w:cstheme="majorBidi"/>
          <w:i/>
          <w:iCs/>
          <w:sz w:val="21"/>
          <w:szCs w:val="21"/>
        </w:rPr>
        <w:t>Lecture : en 2012, le taux de réadmission dans les trente jours qui suivent un séjour chirurgical pour les patients âgés de 50 à 59 ans est de 8,7 %.</w:t>
      </w:r>
    </w:p>
    <w:p w14:paraId="61D9D76C" w14:textId="77777777" w:rsidR="0042104C" w:rsidRPr="0042104C" w:rsidRDefault="0042104C" w:rsidP="0042104C">
      <w:pPr>
        <w:spacing w:line="105" w:lineRule="atLeast"/>
        <w:jc w:val="both"/>
        <w:rPr>
          <w:rFonts w:asciiTheme="majorBidi" w:hAnsiTheme="majorBidi" w:cstheme="majorBidi"/>
          <w:sz w:val="21"/>
          <w:szCs w:val="21"/>
        </w:rPr>
      </w:pPr>
      <w:r w:rsidRPr="0042104C">
        <w:rPr>
          <w:rFonts w:asciiTheme="majorBidi" w:hAnsiTheme="majorBidi" w:cstheme="majorBidi"/>
          <w:i/>
          <w:iCs/>
          <w:sz w:val="21"/>
          <w:szCs w:val="21"/>
        </w:rPr>
        <w:t>Champ : séjours chirurgicaux (hospitalisations complètes et partielles) des 782 établissements de France métropolitaine et DOM ayant eu une activité de chirurgie de 2002 à 2012. </w:t>
      </w:r>
    </w:p>
    <w:p w14:paraId="7D2A2B43" w14:textId="77777777" w:rsidR="0042104C" w:rsidRPr="0042104C" w:rsidRDefault="0042104C" w:rsidP="0042104C">
      <w:pPr>
        <w:spacing w:line="105" w:lineRule="atLeast"/>
        <w:jc w:val="both"/>
        <w:rPr>
          <w:rFonts w:asciiTheme="majorBidi" w:hAnsiTheme="majorBidi" w:cstheme="majorBidi"/>
          <w:sz w:val="21"/>
          <w:szCs w:val="21"/>
        </w:rPr>
      </w:pPr>
      <w:r w:rsidRPr="0042104C">
        <w:rPr>
          <w:rFonts w:asciiTheme="majorBidi" w:hAnsiTheme="majorBidi" w:cstheme="majorBidi"/>
          <w:i/>
          <w:iCs/>
          <w:sz w:val="21"/>
          <w:szCs w:val="21"/>
        </w:rPr>
        <w:t>Sources : ATIH PMSI</w:t>
      </w:r>
      <w:r w:rsidRPr="0042104C">
        <w:rPr>
          <w:rFonts w:asciiTheme="majorBidi" w:hAnsiTheme="majorBidi" w:cstheme="majorBidi"/>
          <w:i/>
          <w:iCs/>
          <w:sz w:val="21"/>
          <w:szCs w:val="21"/>
        </w:rPr>
        <w:noBreakHyphen/>
        <w:t>MCO 2002</w:t>
      </w:r>
      <w:r w:rsidRPr="0042104C">
        <w:rPr>
          <w:rFonts w:asciiTheme="majorBidi" w:hAnsiTheme="majorBidi" w:cstheme="majorBidi"/>
          <w:i/>
          <w:iCs/>
          <w:sz w:val="21"/>
          <w:szCs w:val="21"/>
        </w:rPr>
        <w:noBreakHyphen/>
        <w:t>2012, traitements Drees.</w:t>
      </w:r>
    </w:p>
    <w:p w14:paraId="1C3B88B4" w14:textId="77777777" w:rsidR="00E13627" w:rsidRDefault="00E13627" w:rsidP="00AA5F8A">
      <w:pPr>
        <w:spacing w:after="160" w:line="259" w:lineRule="auto"/>
      </w:pPr>
    </w:p>
    <w:p w14:paraId="5AA22972" w14:textId="7D81A5DA" w:rsidR="008C6351" w:rsidRPr="002979EF" w:rsidRDefault="008C6351" w:rsidP="002979EF">
      <w:pPr>
        <w:spacing w:before="180" w:line="159" w:lineRule="atLeast"/>
        <w:jc w:val="both"/>
        <w:rPr>
          <w:rFonts w:asciiTheme="majorBidi" w:hAnsiTheme="majorBidi" w:cstheme="majorBidi"/>
        </w:rPr>
      </w:pPr>
      <w:r w:rsidRPr="008C6351">
        <w:rPr>
          <w:rFonts w:asciiTheme="majorBidi" w:hAnsiTheme="majorBidi" w:cstheme="majorBidi"/>
        </w:rPr>
        <w:t>On observe aussi un lien entre la durée de séjour et le taux de réadmission. Toutefois, ce lien ne serait pas linéaire dans la mesure où le taux de réadmission est plus faible pour les séjours initiaux ayant des durées de séjour médianes (graphique VI). Ainsi, le taux de réadmission varie de 9 % pour les séjours ambulatoires (0 jour) à 16 % pour les séjours longs (de 10 jours et plus), alors que ce taux est plus faible pour les séjours de 3 jours (7 %). Les différences sur l’évolution du taux de réadmission selon la durée de séjour sont assez contrastées. Ainsi, ce taux augmente sensiblement pour les séjours longs et les séjours ambulatoires</w:t>
      </w:r>
      <w:r w:rsidRPr="002979EF">
        <w:rPr>
          <w:rStyle w:val="Appelnotedebasdep"/>
          <w:rFonts w:asciiTheme="majorBidi" w:hAnsiTheme="majorBidi" w:cstheme="majorBidi"/>
        </w:rPr>
        <w:footnoteReference w:id="51"/>
      </w:r>
      <w:r w:rsidRPr="008C6351">
        <w:rPr>
          <w:rFonts w:asciiTheme="majorBidi" w:hAnsiTheme="majorBidi" w:cstheme="majorBidi"/>
        </w:rPr>
        <w:t>.</w:t>
      </w:r>
    </w:p>
    <w:p w14:paraId="5BC7A707" w14:textId="77777777" w:rsidR="002979EF" w:rsidRPr="002979EF" w:rsidRDefault="002979EF" w:rsidP="002979EF">
      <w:pPr>
        <w:spacing w:before="180" w:line="159" w:lineRule="atLeast"/>
        <w:jc w:val="both"/>
        <w:rPr>
          <w:rFonts w:asciiTheme="majorBidi" w:hAnsiTheme="majorBidi" w:cstheme="majorBidi"/>
        </w:rPr>
      </w:pPr>
    </w:p>
    <w:p w14:paraId="54D166A6" w14:textId="77777777" w:rsidR="002979EF" w:rsidRPr="002979EF" w:rsidRDefault="00EB765D" w:rsidP="002979EF">
      <w:pPr>
        <w:pStyle w:val="p1"/>
        <w:jc w:val="both"/>
        <w:rPr>
          <w:rFonts w:asciiTheme="majorBidi" w:hAnsiTheme="majorBidi" w:cstheme="majorBidi"/>
          <w:color w:val="auto"/>
          <w:sz w:val="24"/>
          <w:szCs w:val="24"/>
        </w:rPr>
      </w:pPr>
      <w:r w:rsidRPr="00EB765D">
        <w:rPr>
          <w:rFonts w:asciiTheme="majorBidi" w:hAnsiTheme="majorBidi" w:cstheme="majorBidi"/>
          <w:sz w:val="24"/>
          <w:szCs w:val="24"/>
        </w:rPr>
        <w:t>La croissance des réadmissions observées entre 2002 et 2012 semble s’expliquer par un ensemble de facteurs (morbidité, vieillissement, part des séjours arrivés par les urgences…), au premier rang desquels l’évolution des modalités de prise en charge, plutôt que par la réforme de la tarification hospitalière. En effet, en chirurgie,</w:t>
      </w:r>
      <w:r w:rsidRPr="002979EF">
        <w:rPr>
          <w:rFonts w:asciiTheme="majorBidi" w:hAnsiTheme="majorBidi" w:cstheme="majorBidi"/>
          <w:sz w:val="24"/>
          <w:szCs w:val="24"/>
        </w:rPr>
        <w:t> </w:t>
      </w:r>
      <w:r w:rsidR="002979EF" w:rsidRPr="002979EF">
        <w:rPr>
          <w:rFonts w:asciiTheme="majorBidi" w:hAnsiTheme="majorBidi" w:cstheme="majorBidi"/>
          <w:color w:val="auto"/>
          <w:sz w:val="24"/>
          <w:szCs w:val="24"/>
        </w:rPr>
        <w:t xml:space="preserve">depuis la mise en place de la T2A, l’activité la plus dynamique est dans le public, et c’est dans le privé que les réadmissions ont le plus augmenté. </w:t>
      </w:r>
    </w:p>
    <w:p w14:paraId="5AA735CC" w14:textId="77777777" w:rsidR="002979EF" w:rsidRPr="002979EF" w:rsidRDefault="002979EF" w:rsidP="002979EF">
      <w:pPr>
        <w:pStyle w:val="p1"/>
        <w:jc w:val="both"/>
        <w:rPr>
          <w:rFonts w:asciiTheme="majorBidi" w:hAnsiTheme="majorBidi" w:cstheme="majorBidi"/>
          <w:color w:val="auto"/>
          <w:sz w:val="24"/>
          <w:szCs w:val="24"/>
        </w:rPr>
      </w:pPr>
    </w:p>
    <w:p w14:paraId="1651A270" w14:textId="005BBE7B" w:rsidR="002979EF" w:rsidRPr="002979EF" w:rsidRDefault="002979EF" w:rsidP="002979EF">
      <w:pPr>
        <w:pStyle w:val="p1"/>
        <w:jc w:val="both"/>
        <w:rPr>
          <w:rFonts w:asciiTheme="majorBidi" w:hAnsiTheme="majorBidi" w:cstheme="majorBidi"/>
          <w:color w:val="auto"/>
          <w:sz w:val="24"/>
          <w:szCs w:val="24"/>
        </w:rPr>
      </w:pPr>
      <w:r w:rsidRPr="002979EF">
        <w:rPr>
          <w:rFonts w:asciiTheme="majorBidi" w:hAnsiTheme="majorBidi" w:cstheme="majorBidi"/>
          <w:color w:val="auto"/>
          <w:sz w:val="24"/>
          <w:szCs w:val="24"/>
        </w:rPr>
        <w:t xml:space="preserve">L’hypothèse que </w:t>
      </w:r>
      <w:r w:rsidRPr="002979EF">
        <w:rPr>
          <w:rFonts w:asciiTheme="majorBidi" w:hAnsiTheme="majorBidi" w:cstheme="majorBidi"/>
          <w:b/>
          <w:bCs/>
          <w:color w:val="auto"/>
          <w:sz w:val="24"/>
          <w:szCs w:val="24"/>
        </w:rPr>
        <w:t>l’accroissement de l’activité se ferait au détriment de la qualité des soins, mesuré par les réadmissions, n’est donc pas vérifiée</w:t>
      </w:r>
      <w:r w:rsidRPr="002979EF">
        <w:rPr>
          <w:rFonts w:asciiTheme="majorBidi" w:hAnsiTheme="majorBidi" w:cstheme="majorBidi"/>
          <w:color w:val="auto"/>
          <w:sz w:val="24"/>
          <w:szCs w:val="24"/>
        </w:rPr>
        <w:t xml:space="preserve">. De même, l’hypothèse que la </w:t>
      </w:r>
      <w:r w:rsidRPr="002979EF">
        <w:rPr>
          <w:rFonts w:asciiTheme="majorBidi" w:hAnsiTheme="majorBidi" w:cstheme="majorBidi"/>
          <w:b/>
          <w:bCs/>
          <w:color w:val="auto"/>
          <w:sz w:val="24"/>
          <w:szCs w:val="24"/>
        </w:rPr>
        <w:t>tarification pourrait, en rémunérant les réadmissions, les inciter – indiquée par une évolution différente entre les secteurs publics et privé – n’est pas vérifiée</w:t>
      </w:r>
      <w:r w:rsidRPr="002979EF">
        <w:rPr>
          <w:rFonts w:asciiTheme="majorBidi" w:hAnsiTheme="majorBidi" w:cstheme="majorBidi"/>
          <w:color w:val="auto"/>
          <w:sz w:val="24"/>
          <w:szCs w:val="24"/>
        </w:rPr>
        <w:t>. Si c’était le cas, l’effet à la hausse des réadmissions devrait être plus fort dans le public, puisque les réadmissions étaient rémunérées dans le privé avant la mise en place de la T2A. Or, c’est le résultat inverse que l’on observe. </w:t>
      </w:r>
    </w:p>
    <w:p w14:paraId="2402B587" w14:textId="77777777" w:rsidR="00EB765D" w:rsidRPr="00EB765D" w:rsidRDefault="00EB765D" w:rsidP="00EB765D">
      <w:pPr>
        <w:spacing w:before="180" w:line="159" w:lineRule="atLeast"/>
        <w:jc w:val="both"/>
        <w:rPr>
          <w:sz w:val="16"/>
          <w:szCs w:val="16"/>
        </w:rPr>
      </w:pPr>
    </w:p>
    <w:p w14:paraId="557451DE" w14:textId="77777777" w:rsidR="008C6351" w:rsidRPr="008C6351" w:rsidRDefault="008C6351" w:rsidP="008C6351">
      <w:pPr>
        <w:spacing w:before="180" w:line="159" w:lineRule="atLeast"/>
        <w:jc w:val="both"/>
      </w:pPr>
    </w:p>
    <w:p w14:paraId="42794C74" w14:textId="5786D0F8" w:rsidR="006F7623" w:rsidRDefault="006F7623" w:rsidP="00E80847">
      <w:pPr>
        <w:pStyle w:val="Titre2"/>
      </w:pPr>
      <w:bookmarkStart w:id="38" w:name="_Toc508639885"/>
      <w:r>
        <w:t>4.3</w:t>
      </w:r>
      <w:r w:rsidRPr="0030267B">
        <w:t xml:space="preserve">/ </w:t>
      </w:r>
      <w:r w:rsidR="00F70C0C">
        <w:t>Les conditions préalables à l’instauration d’un paiement à l’épisode de soins ne sont pas remplies en France</w:t>
      </w:r>
      <w:r w:rsidR="002D1067">
        <w:t xml:space="preserve"> ce qui fait du paiement à l’</w:t>
      </w:r>
      <w:r w:rsidR="00FD369F">
        <w:t xml:space="preserve">épisode de soins </w:t>
      </w:r>
      <w:r w:rsidR="00E80847">
        <w:t>une grande illusion</w:t>
      </w:r>
      <w:bookmarkEnd w:id="38"/>
    </w:p>
    <w:p w14:paraId="0465C7CF" w14:textId="77777777" w:rsidR="00F70C0C" w:rsidRDefault="00F70C0C" w:rsidP="000B14CE">
      <w:pPr>
        <w:jc w:val="both"/>
        <w:rPr>
          <w:lang w:eastAsia="en-US"/>
        </w:rPr>
      </w:pPr>
    </w:p>
    <w:p w14:paraId="50448160" w14:textId="02DAFFAE" w:rsidR="00F70C0C" w:rsidRDefault="00F70C0C" w:rsidP="006B648D">
      <w:pPr>
        <w:jc w:val="both"/>
        <w:rPr>
          <w:lang w:eastAsia="en-US"/>
        </w:rPr>
      </w:pPr>
      <w:r>
        <w:rPr>
          <w:lang w:eastAsia="en-US"/>
        </w:rPr>
        <w:t>Aucune donnée scientif</w:t>
      </w:r>
      <w:r w:rsidR="006B648D">
        <w:rPr>
          <w:lang w:eastAsia="en-US"/>
        </w:rPr>
        <w:t>ique ne démontre l’efficacité ni</w:t>
      </w:r>
      <w:r>
        <w:rPr>
          <w:lang w:eastAsia="en-US"/>
        </w:rPr>
        <w:t xml:space="preserve"> l’efficience du paiement à l’épisode de soins. Les expériences internationales ont </w:t>
      </w:r>
      <w:r w:rsidR="006B648D">
        <w:rPr>
          <w:lang w:eastAsia="en-US"/>
        </w:rPr>
        <w:t>apporté des résultats décevants</w:t>
      </w:r>
      <w:r>
        <w:rPr>
          <w:lang w:eastAsia="en-US"/>
        </w:rPr>
        <w:t xml:space="preserve"> pour les épisodes de soins aigus. </w:t>
      </w:r>
    </w:p>
    <w:p w14:paraId="5C00D49F" w14:textId="77777777" w:rsidR="00F70C0C" w:rsidRDefault="00F70C0C" w:rsidP="000B14CE">
      <w:pPr>
        <w:jc w:val="both"/>
        <w:rPr>
          <w:lang w:eastAsia="en-US"/>
        </w:rPr>
      </w:pPr>
    </w:p>
    <w:p w14:paraId="77500AD8" w14:textId="75E41003" w:rsidR="002D1067" w:rsidRDefault="00F70C0C" w:rsidP="000B14CE">
      <w:pPr>
        <w:spacing w:after="160" w:line="259" w:lineRule="auto"/>
        <w:jc w:val="both"/>
        <w:rPr>
          <w:lang w:eastAsia="en-US"/>
        </w:rPr>
      </w:pPr>
      <w:r>
        <w:rPr>
          <w:lang w:eastAsia="en-US"/>
        </w:rPr>
        <w:t xml:space="preserve">Cela n’empêche pas les Pouvoirs Publics français d’en faire une promotion intense, pariant probablement sur les dividendes politiques de la belle histoire autour de la </w:t>
      </w:r>
      <w:r w:rsidR="0001557E">
        <w:rPr>
          <w:lang w:eastAsia="en-US"/>
        </w:rPr>
        <w:t>pertinence des soins</w:t>
      </w:r>
      <w:r>
        <w:rPr>
          <w:rStyle w:val="Appelnotedebasdep"/>
          <w:lang w:eastAsia="en-US"/>
        </w:rPr>
        <w:footnoteReference w:id="52"/>
      </w:r>
      <w:r>
        <w:rPr>
          <w:lang w:eastAsia="en-US"/>
        </w:rPr>
        <w:t xml:space="preserve"> et de la complexité des débats </w:t>
      </w:r>
      <w:r w:rsidR="0001557E">
        <w:rPr>
          <w:lang w:eastAsia="en-US"/>
        </w:rPr>
        <w:t>sur la rémunération des soins pour tous ceux qui voudraient le contester.</w:t>
      </w:r>
    </w:p>
    <w:p w14:paraId="4C103B76" w14:textId="580AFA19" w:rsidR="003776C7" w:rsidRDefault="006B648D" w:rsidP="000B14CE">
      <w:pPr>
        <w:spacing w:after="160" w:line="259" w:lineRule="auto"/>
        <w:jc w:val="both"/>
        <w:rPr>
          <w:lang w:eastAsia="en-US"/>
        </w:rPr>
      </w:pPr>
      <w:r>
        <w:rPr>
          <w:lang w:eastAsia="en-US"/>
        </w:rPr>
        <w:t xml:space="preserve">Rappelons </w:t>
      </w:r>
      <w:r w:rsidRPr="006B648D">
        <w:rPr>
          <w:b/>
          <w:bCs/>
          <w:lang w:eastAsia="en-US"/>
        </w:rPr>
        <w:t xml:space="preserve">quelques </w:t>
      </w:r>
      <w:proofErr w:type="spellStart"/>
      <w:r w:rsidRPr="006B648D">
        <w:rPr>
          <w:b/>
          <w:bCs/>
          <w:lang w:eastAsia="en-US"/>
        </w:rPr>
        <w:t>pre-requis</w:t>
      </w:r>
      <w:proofErr w:type="spellEnd"/>
      <w:r w:rsidRPr="006B648D">
        <w:rPr>
          <w:b/>
          <w:bCs/>
          <w:lang w:eastAsia="en-US"/>
        </w:rPr>
        <w:t xml:space="preserve"> indispensables</w:t>
      </w:r>
      <w:r>
        <w:rPr>
          <w:lang w:eastAsia="en-US"/>
        </w:rPr>
        <w:t xml:space="preserve"> pour instaurer un paiement à l’épisode de soins.</w:t>
      </w:r>
    </w:p>
    <w:p w14:paraId="0E9DD542" w14:textId="77777777" w:rsidR="006B648D" w:rsidRDefault="006B648D" w:rsidP="000B14CE">
      <w:pPr>
        <w:spacing w:after="160" w:line="259" w:lineRule="auto"/>
        <w:jc w:val="both"/>
        <w:rPr>
          <w:lang w:eastAsia="en-US"/>
        </w:rPr>
      </w:pPr>
    </w:p>
    <w:p w14:paraId="32F82F04" w14:textId="03A65DE3" w:rsidR="00456AE9" w:rsidRPr="00033726" w:rsidRDefault="007A75AA" w:rsidP="000B14CE">
      <w:pPr>
        <w:jc w:val="both"/>
        <w:rPr>
          <w:b/>
          <w:bCs/>
        </w:rPr>
      </w:pPr>
      <w:r w:rsidRPr="00033726">
        <w:rPr>
          <w:b/>
          <w:bCs/>
        </w:rPr>
        <w:t>Un</w:t>
      </w:r>
      <w:r w:rsidR="00A27FFB" w:rsidRPr="00033726">
        <w:rPr>
          <w:b/>
          <w:bCs/>
        </w:rPr>
        <w:t xml:space="preserve"> système </w:t>
      </w:r>
      <w:r w:rsidR="00251A74" w:rsidRPr="00033726">
        <w:rPr>
          <w:b/>
          <w:bCs/>
        </w:rPr>
        <w:t>de base de données transversales par pathologie</w:t>
      </w:r>
      <w:r w:rsidRPr="00033726">
        <w:rPr>
          <w:b/>
          <w:bCs/>
        </w:rPr>
        <w:t xml:space="preserve"> sur la qualité</w:t>
      </w:r>
    </w:p>
    <w:p w14:paraId="118A3F75" w14:textId="77777777" w:rsidR="00251A74" w:rsidRDefault="00251A74" w:rsidP="000B14CE">
      <w:pPr>
        <w:jc w:val="both"/>
      </w:pPr>
    </w:p>
    <w:p w14:paraId="49770F6C" w14:textId="222CC345" w:rsidR="00251A74" w:rsidRDefault="000E3E95" w:rsidP="000E3E95">
      <w:pPr>
        <w:jc w:val="both"/>
        <w:rPr>
          <w:lang w:eastAsia="en-US"/>
        </w:rPr>
      </w:pPr>
      <w:r>
        <w:t>La</w:t>
      </w:r>
      <w:r w:rsidR="00440805">
        <w:t xml:space="preserve"> Suède disposait d’un atout essentiel (voir 1.1) : </w:t>
      </w:r>
      <w:r w:rsidR="00440805" w:rsidRPr="00BA560E">
        <w:rPr>
          <w:b/>
          <w:bCs/>
          <w:lang w:eastAsia="en-US"/>
        </w:rPr>
        <w:t>son leadership dans l’utilisation des bases de données médicales à des fins d’élaboration de codes de bonnes pratiques</w:t>
      </w:r>
      <w:r w:rsidR="00440805">
        <w:rPr>
          <w:lang w:eastAsia="en-US"/>
        </w:rPr>
        <w:t xml:space="preserve">. Une cinquantaine de </w:t>
      </w:r>
      <w:r w:rsidR="00440805" w:rsidRPr="00BA560E">
        <w:rPr>
          <w:b/>
          <w:bCs/>
          <w:i/>
          <w:iCs/>
          <w:lang w:eastAsia="en-US"/>
        </w:rPr>
        <w:t>« fichiers nationaux de qualité »</w:t>
      </w:r>
      <w:r w:rsidR="00440805">
        <w:rPr>
          <w:lang w:eastAsia="en-US"/>
        </w:rPr>
        <w:t xml:space="preserve"> ont été établis, notamment pour les opérations de prothèses de la hanche et du genou.</w:t>
      </w:r>
    </w:p>
    <w:p w14:paraId="72FAB131" w14:textId="77777777" w:rsidR="00440805" w:rsidRDefault="00440805" w:rsidP="000B14CE">
      <w:pPr>
        <w:jc w:val="both"/>
        <w:rPr>
          <w:lang w:eastAsia="en-US"/>
        </w:rPr>
      </w:pPr>
    </w:p>
    <w:p w14:paraId="166C8A7B" w14:textId="3FF536AE" w:rsidR="00440805" w:rsidRDefault="00440805" w:rsidP="000B14CE">
      <w:pPr>
        <w:jc w:val="both"/>
        <w:rPr>
          <w:lang w:eastAsia="en-US"/>
        </w:rPr>
      </w:pPr>
      <w:r>
        <w:rPr>
          <w:lang w:eastAsia="en-US"/>
        </w:rPr>
        <w:t xml:space="preserve">Si la France possède deux bases exhaustives de base de données, le SNIIRAM et le </w:t>
      </w:r>
      <w:r w:rsidR="000E3E95">
        <w:rPr>
          <w:lang w:eastAsia="en-US"/>
        </w:rPr>
        <w:t>PMSI, sur</w:t>
      </w:r>
      <w:r>
        <w:rPr>
          <w:lang w:eastAsia="en-US"/>
        </w:rPr>
        <w:t xml:space="preserve"> les remboursements en ville et à l’hôpital</w:t>
      </w:r>
      <w:r w:rsidR="007A75AA">
        <w:rPr>
          <w:lang w:eastAsia="en-US"/>
        </w:rPr>
        <w:t>, le système français est aujourd’hui incapable d’élaborer des fichiers nationaux de qualité par pathologie.</w:t>
      </w:r>
    </w:p>
    <w:p w14:paraId="68DA8A1E" w14:textId="77777777" w:rsidR="007A75AA" w:rsidRDefault="007A75AA" w:rsidP="000B14CE">
      <w:pPr>
        <w:jc w:val="both"/>
        <w:rPr>
          <w:lang w:eastAsia="en-US"/>
        </w:rPr>
      </w:pPr>
    </w:p>
    <w:p w14:paraId="36BF8C4C" w14:textId="77777777" w:rsidR="003776C7" w:rsidRDefault="003776C7" w:rsidP="000B14CE">
      <w:pPr>
        <w:jc w:val="both"/>
        <w:rPr>
          <w:lang w:eastAsia="en-US"/>
        </w:rPr>
      </w:pPr>
    </w:p>
    <w:p w14:paraId="26D8C0FF" w14:textId="6F3F5EED" w:rsidR="007A75AA" w:rsidRPr="00033726" w:rsidRDefault="007A75AA" w:rsidP="000B14CE">
      <w:pPr>
        <w:jc w:val="both"/>
        <w:rPr>
          <w:b/>
          <w:bCs/>
        </w:rPr>
      </w:pPr>
      <w:r w:rsidRPr="00033726">
        <w:rPr>
          <w:b/>
          <w:bCs/>
        </w:rPr>
        <w:t>Disposer d’un système d’échange numérique des données médicales</w:t>
      </w:r>
    </w:p>
    <w:p w14:paraId="6456C138" w14:textId="77777777" w:rsidR="007A75AA" w:rsidRDefault="007A75AA" w:rsidP="000B14CE">
      <w:pPr>
        <w:jc w:val="both"/>
      </w:pPr>
    </w:p>
    <w:p w14:paraId="6D29A547" w14:textId="6B70B227" w:rsidR="007A75AA" w:rsidRDefault="007A75AA" w:rsidP="000B14CE">
      <w:pPr>
        <w:jc w:val="both"/>
      </w:pPr>
      <w:r>
        <w:t xml:space="preserve">Instaurer un système de paiement groupé entre les acteurs d’un même épisode de soins nécessite de façon impérieuse de disposer d’un système d’échange de données médicales entre les acteurs impliqués. Il est impératif de posséder un dossier médical partagé informatisé. </w:t>
      </w:r>
    </w:p>
    <w:p w14:paraId="79EA8ADC" w14:textId="77777777" w:rsidR="00033726" w:rsidRDefault="00033726" w:rsidP="000B14CE">
      <w:pPr>
        <w:jc w:val="both"/>
      </w:pPr>
    </w:p>
    <w:p w14:paraId="5CA64301" w14:textId="268BA257" w:rsidR="00FD369F" w:rsidRDefault="00033726" w:rsidP="000B14CE">
      <w:pPr>
        <w:jc w:val="both"/>
      </w:pPr>
      <w:r>
        <w:t xml:space="preserve">Les expériences étrangères ont démontré l’importance des systèmes d’information dans ces dispositifs de paiement à l’épisode de soins. C’est vrai </w:t>
      </w:r>
      <w:r w:rsidR="00914139">
        <w:t xml:space="preserve">aussi bien </w:t>
      </w:r>
      <w:r>
        <w:t>pour l</w:t>
      </w:r>
      <w:r w:rsidRPr="00FD369F">
        <w:rPr>
          <w:b/>
          <w:bCs/>
        </w:rPr>
        <w:t xml:space="preserve">es échanges d’information au quotidien entre les </w:t>
      </w:r>
      <w:r w:rsidR="002D1067" w:rsidRPr="00FD369F">
        <w:rPr>
          <w:b/>
          <w:bCs/>
        </w:rPr>
        <w:t>acteurs, que</w:t>
      </w:r>
      <w:r w:rsidR="00914139" w:rsidRPr="00FD369F">
        <w:rPr>
          <w:b/>
          <w:bCs/>
        </w:rPr>
        <w:t xml:space="preserve"> pour les circuits financiers (gestion et répartition du forfait), que pour le contrôle et le suivi des indicateurs d’activité et de qualité</w:t>
      </w:r>
      <w:r w:rsidR="00914139">
        <w:t xml:space="preserve">. </w:t>
      </w:r>
    </w:p>
    <w:p w14:paraId="55DFAB50" w14:textId="77777777" w:rsidR="00936721" w:rsidRDefault="00936721" w:rsidP="000B14CE">
      <w:pPr>
        <w:jc w:val="both"/>
      </w:pPr>
    </w:p>
    <w:p w14:paraId="55EE19BA" w14:textId="77777777" w:rsidR="002977A4" w:rsidRDefault="00FD369F" w:rsidP="00C92193">
      <w:pPr>
        <w:spacing w:after="160" w:line="259" w:lineRule="auto"/>
        <w:jc w:val="both"/>
      </w:pPr>
      <w:r>
        <w:t xml:space="preserve">Après 15 ans de tentatives vaines d’implanter un dossier médical partagé en France, </w:t>
      </w:r>
      <w:r w:rsidR="00936721">
        <w:t xml:space="preserve">ce fiasco révèle les failles générales de l’informatisation des données de santé en France. Même en considérant la promesse de la CNAMTS de la généralisation </w:t>
      </w:r>
      <w:r w:rsidR="00281766">
        <w:t>du dossier médical partagé</w:t>
      </w:r>
      <w:r w:rsidR="003776C7">
        <w:t xml:space="preserve"> fin 2018, il est difficile de penser que cette opération se fera en quelques semaines. Outre les aspects techniques dont on n’a pas de garanties qu’ils soient maitrisés, il faut prendre en compte l’évolut</w:t>
      </w:r>
      <w:r w:rsidR="002977A4">
        <w:t xml:space="preserve">ion des habitudes des professionnels de santé et la régulation en matière de protection des données de santé à caractère personnel qui doit rassurer les patients. </w:t>
      </w:r>
    </w:p>
    <w:p w14:paraId="39BF7F9D" w14:textId="49FA0111" w:rsidR="00673ADF" w:rsidRDefault="00673ADF" w:rsidP="000E3E95">
      <w:pPr>
        <w:spacing w:after="160" w:line="259" w:lineRule="auto"/>
        <w:jc w:val="both"/>
      </w:pPr>
      <w:r>
        <w:t xml:space="preserve">Le lancement du paiement à l’épisode de soins met </w:t>
      </w:r>
      <w:r w:rsidR="000E3E95">
        <w:t>aussi</w:t>
      </w:r>
      <w:r>
        <w:t xml:space="preserve"> à risque la généralisation du DMP, qui pourrait être vu comme un outil de mise sous tutelle de certains acteurs du parcours de soins.</w:t>
      </w:r>
    </w:p>
    <w:p w14:paraId="60D2867D" w14:textId="77777777" w:rsidR="00673ADF" w:rsidRDefault="00673ADF" w:rsidP="00C92193">
      <w:pPr>
        <w:spacing w:after="160" w:line="259" w:lineRule="auto"/>
        <w:jc w:val="both"/>
      </w:pPr>
    </w:p>
    <w:p w14:paraId="101574D6" w14:textId="0B1FDF9F" w:rsidR="00673ADF" w:rsidRPr="009954F3" w:rsidRDefault="00673ADF" w:rsidP="00C92193">
      <w:pPr>
        <w:spacing w:after="160" w:line="259" w:lineRule="auto"/>
        <w:jc w:val="both"/>
        <w:rPr>
          <w:b/>
          <w:bCs/>
        </w:rPr>
      </w:pPr>
      <w:r w:rsidRPr="009954F3">
        <w:rPr>
          <w:b/>
          <w:bCs/>
        </w:rPr>
        <w:t>Définir des protocoles et des référentiels de qualité</w:t>
      </w:r>
    </w:p>
    <w:p w14:paraId="3ED73738" w14:textId="2D82EF11" w:rsidR="00077CCE" w:rsidRDefault="005E77A2" w:rsidP="00C92193">
      <w:pPr>
        <w:spacing w:after="160" w:line="259" w:lineRule="auto"/>
        <w:jc w:val="both"/>
      </w:pPr>
      <w:r>
        <w:t>Si la HAS a défini un grand nombre de protocoles sur les parcours de soins</w:t>
      </w:r>
      <w:r w:rsidR="00404F43">
        <w:t xml:space="preserve">, il reste à adapter ces protocoles sur les épisodes de soins identifiés. </w:t>
      </w:r>
      <w:r w:rsidR="0029548E">
        <w:t xml:space="preserve">Le brouillard dans lequel se trouve l’administration française actuellement dans la définition </w:t>
      </w:r>
      <w:r w:rsidR="00A959E7">
        <w:t>du parcours prouve que certaine</w:t>
      </w:r>
      <w:r w:rsidR="0029548E">
        <w:t xml:space="preserve">s variables comme </w:t>
      </w:r>
      <w:r w:rsidR="0029548E" w:rsidRPr="000E3E95">
        <w:rPr>
          <w:b/>
          <w:bCs/>
        </w:rPr>
        <w:t>celle de la définiti</w:t>
      </w:r>
      <w:r w:rsidR="004C3E40" w:rsidRPr="000E3E95">
        <w:rPr>
          <w:b/>
          <w:bCs/>
        </w:rPr>
        <w:t>on des complications évitables sont difficiles à appréhender</w:t>
      </w:r>
      <w:r w:rsidR="004C3E40">
        <w:t>. C’est d’ailleurs une des lacunes essentielles du paiement à l’</w:t>
      </w:r>
      <w:r w:rsidR="007A6B02">
        <w:t>épisode de soins. Rappelons le</w:t>
      </w:r>
      <w:r w:rsidR="004C3E40">
        <w:t>s</w:t>
      </w:r>
      <w:r w:rsidR="007A6B02">
        <w:t xml:space="preserve"> caractéristiques</w:t>
      </w:r>
      <w:r w:rsidR="004C3E40">
        <w:t xml:space="preserve"> de l’</w:t>
      </w:r>
      <w:r w:rsidR="007A6B02">
        <w:t>épisode</w:t>
      </w:r>
      <w:r w:rsidR="004C3E40">
        <w:t xml:space="preserve"> de soins à définir :</w:t>
      </w:r>
    </w:p>
    <w:p w14:paraId="5CB71031" w14:textId="73C4C07E" w:rsidR="00077CCE" w:rsidRPr="000E3E95" w:rsidRDefault="00C92BA1" w:rsidP="00C92193">
      <w:pPr>
        <w:pStyle w:val="Paragraphedeliste"/>
        <w:numPr>
          <w:ilvl w:val="0"/>
          <w:numId w:val="16"/>
        </w:numPr>
        <w:rPr>
          <w:rFonts w:asciiTheme="majorBidi" w:hAnsiTheme="majorBidi" w:cstheme="majorBidi"/>
          <w:sz w:val="24"/>
          <w:szCs w:val="24"/>
        </w:rPr>
      </w:pPr>
      <w:r w:rsidRPr="000E3E95">
        <w:rPr>
          <w:rFonts w:asciiTheme="majorBidi" w:hAnsiTheme="majorBidi" w:cstheme="majorBidi"/>
          <w:sz w:val="24"/>
          <w:szCs w:val="24"/>
        </w:rPr>
        <w:t>Définir le début et la fin de la période ;</w:t>
      </w:r>
    </w:p>
    <w:p w14:paraId="5E198BA5" w14:textId="04C48A08" w:rsidR="00C92BA1" w:rsidRPr="000E3E95" w:rsidRDefault="00C92BA1" w:rsidP="00C92193">
      <w:pPr>
        <w:pStyle w:val="Paragraphedeliste"/>
        <w:numPr>
          <w:ilvl w:val="0"/>
          <w:numId w:val="16"/>
        </w:numPr>
        <w:rPr>
          <w:rFonts w:asciiTheme="majorBidi" w:hAnsiTheme="majorBidi" w:cstheme="majorBidi"/>
          <w:sz w:val="24"/>
          <w:szCs w:val="24"/>
        </w:rPr>
      </w:pPr>
      <w:r w:rsidRPr="000E3E95">
        <w:rPr>
          <w:rFonts w:asciiTheme="majorBidi" w:hAnsiTheme="majorBidi" w:cstheme="majorBidi"/>
          <w:sz w:val="24"/>
          <w:szCs w:val="24"/>
        </w:rPr>
        <w:t>Décrire le parcours suivi par le patient : qui fait quoi à quel moment ? Quell</w:t>
      </w:r>
      <w:r w:rsidR="009379EC" w:rsidRPr="000E3E95">
        <w:rPr>
          <w:rFonts w:asciiTheme="majorBidi" w:hAnsiTheme="majorBidi" w:cstheme="majorBidi"/>
          <w:sz w:val="24"/>
          <w:szCs w:val="24"/>
        </w:rPr>
        <w:t>e place pour le généraliste, le</w:t>
      </w:r>
      <w:r w:rsidRPr="000E3E95">
        <w:rPr>
          <w:rFonts w:asciiTheme="majorBidi" w:hAnsiTheme="majorBidi" w:cstheme="majorBidi"/>
          <w:sz w:val="24"/>
          <w:szCs w:val="24"/>
        </w:rPr>
        <w:t>s</w:t>
      </w:r>
      <w:r w:rsidR="009379EC" w:rsidRPr="000E3E95">
        <w:rPr>
          <w:rFonts w:asciiTheme="majorBidi" w:hAnsiTheme="majorBidi" w:cstheme="majorBidi"/>
          <w:sz w:val="24"/>
          <w:szCs w:val="24"/>
        </w:rPr>
        <w:t xml:space="preserve"> </w:t>
      </w:r>
      <w:r w:rsidRPr="000E3E95">
        <w:rPr>
          <w:rFonts w:asciiTheme="majorBidi" w:hAnsiTheme="majorBidi" w:cstheme="majorBidi"/>
          <w:sz w:val="24"/>
          <w:szCs w:val="24"/>
        </w:rPr>
        <w:t>spécialistes, les professions paramédicales, l’établissement de santé… ?</w:t>
      </w:r>
    </w:p>
    <w:p w14:paraId="7D8DAD40" w14:textId="21095F8E" w:rsidR="00C92BA1" w:rsidRPr="000E3E95" w:rsidRDefault="00C92BA1" w:rsidP="00C92193">
      <w:pPr>
        <w:pStyle w:val="Paragraphedeliste"/>
        <w:numPr>
          <w:ilvl w:val="0"/>
          <w:numId w:val="16"/>
        </w:numPr>
        <w:rPr>
          <w:rFonts w:asciiTheme="majorBidi" w:hAnsiTheme="majorBidi" w:cstheme="majorBidi"/>
          <w:sz w:val="24"/>
          <w:szCs w:val="24"/>
        </w:rPr>
      </w:pPr>
      <w:r w:rsidRPr="000E3E95">
        <w:rPr>
          <w:rFonts w:asciiTheme="majorBidi" w:hAnsiTheme="majorBidi" w:cstheme="majorBidi"/>
          <w:sz w:val="24"/>
          <w:szCs w:val="24"/>
        </w:rPr>
        <w:t>Qui est dans le forfait et qui est hors forfait</w:t>
      </w:r>
      <w:r w:rsidR="009379EC" w:rsidRPr="000E3E95">
        <w:rPr>
          <w:rFonts w:asciiTheme="majorBidi" w:hAnsiTheme="majorBidi" w:cstheme="majorBidi"/>
          <w:sz w:val="24"/>
          <w:szCs w:val="24"/>
        </w:rPr>
        <w:t>, en termes de biens, services et prestations ;</w:t>
      </w:r>
    </w:p>
    <w:p w14:paraId="5A8ABF59" w14:textId="21402042" w:rsidR="009379EC" w:rsidRPr="000E3E95" w:rsidRDefault="009379EC" w:rsidP="00C92193">
      <w:pPr>
        <w:pStyle w:val="Paragraphedeliste"/>
        <w:numPr>
          <w:ilvl w:val="0"/>
          <w:numId w:val="16"/>
        </w:numPr>
        <w:rPr>
          <w:rFonts w:asciiTheme="majorBidi" w:hAnsiTheme="majorBidi" w:cstheme="majorBidi"/>
          <w:sz w:val="24"/>
          <w:szCs w:val="24"/>
        </w:rPr>
      </w:pPr>
      <w:r w:rsidRPr="000E3E95">
        <w:rPr>
          <w:rFonts w:asciiTheme="majorBidi" w:hAnsiTheme="majorBidi" w:cstheme="majorBidi"/>
          <w:sz w:val="24"/>
          <w:szCs w:val="24"/>
        </w:rPr>
        <w:t xml:space="preserve">Préciser si les complications de la prise en charge sont incluses ou non dans le forfait : </w:t>
      </w:r>
    </w:p>
    <w:p w14:paraId="060F8F74" w14:textId="4FF9A070" w:rsidR="009379EC" w:rsidRPr="000E3E95" w:rsidRDefault="009379EC" w:rsidP="00C92193">
      <w:pPr>
        <w:pStyle w:val="Paragraphedeliste"/>
        <w:numPr>
          <w:ilvl w:val="1"/>
          <w:numId w:val="16"/>
        </w:numPr>
        <w:rPr>
          <w:rFonts w:asciiTheme="majorBidi" w:hAnsiTheme="majorBidi" w:cstheme="majorBidi"/>
          <w:sz w:val="24"/>
          <w:szCs w:val="24"/>
        </w:rPr>
      </w:pPr>
      <w:r w:rsidRPr="000E3E95">
        <w:rPr>
          <w:rFonts w:asciiTheme="majorBidi" w:hAnsiTheme="majorBidi" w:cstheme="majorBidi"/>
          <w:sz w:val="24"/>
          <w:szCs w:val="24"/>
        </w:rPr>
        <w:t>Lesquelles</w:t>
      </w:r>
    </w:p>
    <w:p w14:paraId="1DFF1222" w14:textId="5EC0A15C" w:rsidR="009379EC" w:rsidRPr="000E3E95" w:rsidRDefault="009379EC" w:rsidP="00C92193">
      <w:pPr>
        <w:pStyle w:val="Paragraphedeliste"/>
        <w:numPr>
          <w:ilvl w:val="1"/>
          <w:numId w:val="16"/>
        </w:numPr>
        <w:rPr>
          <w:rFonts w:asciiTheme="majorBidi" w:hAnsiTheme="majorBidi" w:cstheme="majorBidi"/>
          <w:sz w:val="24"/>
          <w:szCs w:val="24"/>
        </w:rPr>
      </w:pPr>
      <w:r w:rsidRPr="000E3E95">
        <w:rPr>
          <w:rFonts w:asciiTheme="majorBidi" w:hAnsiTheme="majorBidi" w:cstheme="majorBidi"/>
          <w:sz w:val="24"/>
          <w:szCs w:val="24"/>
        </w:rPr>
        <w:t>Quelle est la part de ces complications qui peut être considérée comme évitable</w:t>
      </w:r>
    </w:p>
    <w:p w14:paraId="3DEA57F5" w14:textId="265E95FE" w:rsidR="009379EC" w:rsidRPr="000E3E95" w:rsidRDefault="009379EC" w:rsidP="00C92193">
      <w:pPr>
        <w:pStyle w:val="Paragraphedeliste"/>
        <w:numPr>
          <w:ilvl w:val="1"/>
          <w:numId w:val="16"/>
        </w:numPr>
        <w:rPr>
          <w:rFonts w:asciiTheme="majorBidi" w:hAnsiTheme="majorBidi" w:cstheme="majorBidi"/>
          <w:sz w:val="24"/>
          <w:szCs w:val="24"/>
        </w:rPr>
      </w:pPr>
      <w:r w:rsidRPr="000E3E95">
        <w:rPr>
          <w:rFonts w:asciiTheme="majorBidi" w:hAnsiTheme="majorBidi" w:cstheme="majorBidi"/>
          <w:sz w:val="24"/>
          <w:szCs w:val="24"/>
        </w:rPr>
        <w:t>Quelles sont les complications graves et rares pouvant faire l’objet d’une procédure de paiement exceptionnel en sus du forfait.</w:t>
      </w:r>
    </w:p>
    <w:p w14:paraId="7FA38A0C" w14:textId="3969FABF" w:rsidR="009379EC" w:rsidRPr="009379EC" w:rsidRDefault="009379EC" w:rsidP="00C92193">
      <w:pPr>
        <w:jc w:val="both"/>
      </w:pPr>
      <w:r>
        <w:t xml:space="preserve">Il faut aussi une vision normative du contenu de la prise en charge, avec des recommandations de bonnes pratiques, opérationnelles qui vont au-delà de la seule vision clinique et intègrent les aspects organisationnels. </w:t>
      </w:r>
    </w:p>
    <w:p w14:paraId="75F51C76" w14:textId="77777777" w:rsidR="00077CCE" w:rsidRDefault="00077CCE" w:rsidP="00C92193">
      <w:pPr>
        <w:spacing w:after="160" w:line="259" w:lineRule="auto"/>
        <w:jc w:val="both"/>
      </w:pPr>
    </w:p>
    <w:p w14:paraId="4CA9F630" w14:textId="022E7D84" w:rsidR="00673ADF" w:rsidRDefault="000502E0" w:rsidP="00C92193">
      <w:pPr>
        <w:spacing w:after="160" w:line="259" w:lineRule="auto"/>
        <w:jc w:val="both"/>
      </w:pPr>
      <w:r>
        <w:t>A cela s’ajoute</w:t>
      </w:r>
      <w:r w:rsidR="009379EC">
        <w:t xml:space="preserve"> un autre frein majeur qui est</w:t>
      </w:r>
      <w:r w:rsidR="009954F3">
        <w:t xml:space="preserve"> </w:t>
      </w:r>
      <w:r w:rsidR="009954F3" w:rsidRPr="00654382">
        <w:rPr>
          <w:b/>
          <w:bCs/>
        </w:rPr>
        <w:t xml:space="preserve">le retard de la France dans la définition et la diffusion d’indicateurs de performance </w:t>
      </w:r>
      <w:r w:rsidR="009954F3" w:rsidRPr="000E3E95">
        <w:rPr>
          <w:b/>
          <w:bCs/>
        </w:rPr>
        <w:t>sur les résultats</w:t>
      </w:r>
      <w:r w:rsidR="009954F3">
        <w:t xml:space="preserve"> et pas seulement sur les processus (voir 3.2). </w:t>
      </w:r>
    </w:p>
    <w:p w14:paraId="23422140" w14:textId="675173CC" w:rsidR="00673ADF" w:rsidRDefault="009954F3" w:rsidP="00C92193">
      <w:pPr>
        <w:spacing w:after="160" w:line="259" w:lineRule="auto"/>
        <w:jc w:val="both"/>
      </w:pPr>
      <w:r>
        <w:t xml:space="preserve">Là aussi, la précipitation des pouvoirs publics sur le paiement à l’épisode de soins met en danger un aspect beaucoup plus important pour l’amélioration de l’efficience de notre système de santé : la définition et la diffusion </w:t>
      </w:r>
      <w:r w:rsidRPr="000E3E95">
        <w:rPr>
          <w:b/>
          <w:bCs/>
        </w:rPr>
        <w:t>d’indicateurs de performance, dont les</w:t>
      </w:r>
      <w:r w:rsidR="00077CCE" w:rsidRPr="000E3E95">
        <w:rPr>
          <w:b/>
          <w:bCs/>
        </w:rPr>
        <w:t xml:space="preserve"> mesur</w:t>
      </w:r>
      <w:r w:rsidR="00A959E7" w:rsidRPr="000E3E95">
        <w:rPr>
          <w:b/>
          <w:bCs/>
        </w:rPr>
        <w:t>es de résultats déclarés par le</w:t>
      </w:r>
      <w:r w:rsidR="00077CCE" w:rsidRPr="000E3E95">
        <w:rPr>
          <w:b/>
          <w:bCs/>
        </w:rPr>
        <w:t>s</w:t>
      </w:r>
      <w:r w:rsidR="00A959E7" w:rsidRPr="000E3E95">
        <w:rPr>
          <w:b/>
          <w:bCs/>
        </w:rPr>
        <w:t xml:space="preserve"> </w:t>
      </w:r>
      <w:r w:rsidR="00077CCE" w:rsidRPr="000E3E95">
        <w:rPr>
          <w:b/>
          <w:bCs/>
        </w:rPr>
        <w:t>patients :</w:t>
      </w:r>
      <w:r w:rsidR="00077CCE">
        <w:t xml:space="preserve"> les</w:t>
      </w:r>
      <w:r>
        <w:t xml:space="preserve"> </w:t>
      </w:r>
      <w:proofErr w:type="spellStart"/>
      <w:r>
        <w:t>PROMs</w:t>
      </w:r>
      <w:proofErr w:type="spellEnd"/>
      <w:r>
        <w:t xml:space="preserve"> (patients </w:t>
      </w:r>
      <w:proofErr w:type="spellStart"/>
      <w:r>
        <w:t>reported</w:t>
      </w:r>
      <w:proofErr w:type="spellEnd"/>
      <w:r>
        <w:t xml:space="preserve"> </w:t>
      </w:r>
      <w:proofErr w:type="spellStart"/>
      <w:r>
        <w:t>outcomes</w:t>
      </w:r>
      <w:proofErr w:type="spellEnd"/>
      <w:r>
        <w:t xml:space="preserve"> mesures</w:t>
      </w:r>
      <w:r w:rsidR="00077CCE">
        <w:t xml:space="preserve">) et les </w:t>
      </w:r>
      <w:proofErr w:type="spellStart"/>
      <w:r w:rsidR="00077CCE">
        <w:t>PREMs</w:t>
      </w:r>
      <w:proofErr w:type="spellEnd"/>
      <w:r w:rsidR="00077CCE">
        <w:t xml:space="preserve"> (patient </w:t>
      </w:r>
      <w:proofErr w:type="spellStart"/>
      <w:r w:rsidR="00077CCE">
        <w:t>reported</w:t>
      </w:r>
      <w:proofErr w:type="spellEnd"/>
      <w:r w:rsidR="00077CCE">
        <w:t xml:space="preserve"> </w:t>
      </w:r>
      <w:proofErr w:type="spellStart"/>
      <w:r w:rsidR="00077CCE">
        <w:t>experience</w:t>
      </w:r>
      <w:proofErr w:type="spellEnd"/>
      <w:r w:rsidR="00077CCE">
        <w:t xml:space="preserve"> mesures).</w:t>
      </w:r>
    </w:p>
    <w:p w14:paraId="6B99780D" w14:textId="77777777" w:rsidR="00077CCE" w:rsidRDefault="00077CCE" w:rsidP="00C92193">
      <w:pPr>
        <w:spacing w:after="160" w:line="259" w:lineRule="auto"/>
        <w:jc w:val="both"/>
      </w:pPr>
    </w:p>
    <w:p w14:paraId="13B62AC1" w14:textId="72F0DA84" w:rsidR="0026189A" w:rsidRPr="001B334A" w:rsidRDefault="0026189A" w:rsidP="00C92193">
      <w:pPr>
        <w:spacing w:after="160" w:line="259" w:lineRule="auto"/>
        <w:jc w:val="both"/>
        <w:rPr>
          <w:b/>
          <w:bCs/>
        </w:rPr>
      </w:pPr>
      <w:r w:rsidRPr="001B334A">
        <w:rPr>
          <w:b/>
          <w:bCs/>
        </w:rPr>
        <w:t xml:space="preserve">Calcul et gestion du forfait </w:t>
      </w:r>
    </w:p>
    <w:p w14:paraId="74470900" w14:textId="77777777" w:rsidR="000F0A46" w:rsidRDefault="0026189A" w:rsidP="00C92193">
      <w:pPr>
        <w:spacing w:after="160" w:line="259" w:lineRule="auto"/>
        <w:jc w:val="both"/>
      </w:pPr>
      <w:r>
        <w:t xml:space="preserve">Le paiement à l’épisode de soins revient à établir un forfait prospectif ajusté au risque sur un épisode regroupant plusieurs intervenants. </w:t>
      </w:r>
      <w:r w:rsidR="000F0A46">
        <w:t xml:space="preserve">Dans un système relativement intégré comme le système de santé suédois, nous avons constaté (partie 1) que cela entrainait un choc organisationnel important. </w:t>
      </w:r>
    </w:p>
    <w:p w14:paraId="74320ADA" w14:textId="01CEFA1B" w:rsidR="00077CCE" w:rsidRDefault="000F0A46" w:rsidP="00C92193">
      <w:pPr>
        <w:spacing w:after="160" w:line="259" w:lineRule="auto"/>
        <w:jc w:val="both"/>
      </w:pPr>
      <w:r>
        <w:t xml:space="preserve">Dans un système non intégré comme la France, ce choc serait démultiplié et en réalité garantirait l’échec du système. C’est une des grandes faiblesses de l’approche parcellaire initiée par les pouvoirs publics français. Rechercher une plus grande coordination dans la prise en charge est louable (même si c’est avant tout stratégique dans le chronique) mais il faut agir sur l’ensemble des boutons de contrôle du système. </w:t>
      </w:r>
    </w:p>
    <w:p w14:paraId="7C5DA13E" w14:textId="78F2214E" w:rsidR="000D3C46" w:rsidRDefault="000D3C46" w:rsidP="00C92193">
      <w:pPr>
        <w:spacing w:after="160" w:line="259" w:lineRule="auto"/>
        <w:jc w:val="both"/>
      </w:pPr>
      <w:r>
        <w:t xml:space="preserve">Pour le calcul du forfait, une des problématiques est l’ajustement au risque patients. L’étude médico-économique présentée par la CNAMTS (voir 3.2) démontre que le modèle n’est pas pertinent. </w:t>
      </w:r>
      <w:r w:rsidR="00C92193">
        <w:t xml:space="preserve">On ajuste le risque sans considérer les caractéristiques des patients autres que l’âge, ce qui est trop partiel. </w:t>
      </w:r>
    </w:p>
    <w:p w14:paraId="7BF4A764" w14:textId="003DA13E" w:rsidR="00C92193" w:rsidRDefault="00C92193" w:rsidP="000E3E95">
      <w:pPr>
        <w:spacing w:after="160" w:line="259" w:lineRule="auto"/>
        <w:jc w:val="both"/>
      </w:pPr>
      <w:r>
        <w:t xml:space="preserve">Concernant la gestion du forfait, la CNAMTS suggère de faire porter le risque uniquement sur les établissements hospitaliers, de revoir année après année la valeur du montant du forfait reprises/complications.  Le système d’incitation ne concernerait pas les professionnels de ville, qui seraient financés par les établissements. Autant d’éléments qui vont précipiter la chute des établissements moins performants, augmenter les tensions au sein des établissements entre la direction et les soignants. Quant à la coordination ville-hôpital, ce n’est pas en mettant les acteurs de ville sous tutelles des établissements que la fluidité des échanges s’améliorera. </w:t>
      </w:r>
    </w:p>
    <w:p w14:paraId="2EFFB3A6" w14:textId="77777777" w:rsidR="000D3C46" w:rsidRDefault="000D3C46" w:rsidP="000E3E95">
      <w:pPr>
        <w:spacing w:after="160" w:line="259" w:lineRule="auto"/>
        <w:jc w:val="both"/>
      </w:pPr>
    </w:p>
    <w:p w14:paraId="0C5734C2" w14:textId="1DA04AD5" w:rsidR="009C4F3E" w:rsidRPr="000E3E95" w:rsidRDefault="009C4F3E" w:rsidP="000E3E95">
      <w:pPr>
        <w:spacing w:after="160" w:line="259" w:lineRule="auto"/>
        <w:jc w:val="both"/>
        <w:rPr>
          <w:b/>
          <w:bCs/>
        </w:rPr>
      </w:pPr>
      <w:r w:rsidRPr="000E3E95">
        <w:rPr>
          <w:b/>
          <w:bCs/>
        </w:rPr>
        <w:t xml:space="preserve">Une chimère </w:t>
      </w:r>
      <w:r w:rsidR="00933186" w:rsidRPr="000E3E95">
        <w:rPr>
          <w:b/>
          <w:bCs/>
        </w:rPr>
        <w:t>selon un haut fonctionnaire de l’IGAS</w:t>
      </w:r>
    </w:p>
    <w:p w14:paraId="540C0A5E" w14:textId="09354FF6" w:rsidR="00DF00C9" w:rsidRDefault="00DF00C9" w:rsidP="00792829">
      <w:pPr>
        <w:spacing w:after="160" w:line="259" w:lineRule="auto"/>
        <w:jc w:val="both"/>
      </w:pPr>
      <w:r>
        <w:t>Mêmes si ces préalables ne sont pas exhaustifs, ils suffisent à conclure que</w:t>
      </w:r>
      <w:r w:rsidRPr="005B416C">
        <w:rPr>
          <w:b/>
          <w:bCs/>
        </w:rPr>
        <w:t xml:space="preserve"> l’instauration du paiement à l’épisode soins est un mirage</w:t>
      </w:r>
      <w:r>
        <w:t xml:space="preserve">. </w:t>
      </w:r>
      <w:r w:rsidR="00933186">
        <w:t>Pierre-Louis Bras, haut fonctionnaire reconnu pour sa bonne connaissance du système de santé considère que « le financement du parcours patient est une chimère »</w:t>
      </w:r>
      <w:r w:rsidR="00933186">
        <w:rPr>
          <w:rStyle w:val="Appelnotedebasdep"/>
        </w:rPr>
        <w:footnoteReference w:id="53"/>
      </w:r>
      <w:r w:rsidR="00EF0FC8">
        <w:t xml:space="preserve">. Pour lui, le parcours patient est « chimère, une bulle administrative comme les bulles financières ». Il fait le parallèle avec le terme « réseau patients », très employé au début des années 2000 mais qui a donné peu de résultat. </w:t>
      </w:r>
    </w:p>
    <w:p w14:paraId="23DC11F7" w14:textId="77777777" w:rsidR="00673ADF" w:rsidRDefault="00673ADF" w:rsidP="00673ADF">
      <w:pPr>
        <w:spacing w:after="160" w:line="259" w:lineRule="auto"/>
      </w:pPr>
    </w:p>
    <w:p w14:paraId="143B2EBB" w14:textId="388B1100" w:rsidR="0011635B" w:rsidRDefault="0011635B" w:rsidP="0011635B">
      <w:pPr>
        <w:pStyle w:val="Titre2"/>
      </w:pPr>
      <w:bookmarkStart w:id="39" w:name="_Toc508639886"/>
      <w:r>
        <w:t>4.4</w:t>
      </w:r>
      <w:r w:rsidRPr="0030267B">
        <w:t xml:space="preserve">/ </w:t>
      </w:r>
      <w:r>
        <w:t>le paiement à l’épisode de soins comprend des risques majeurs</w:t>
      </w:r>
      <w:bookmarkEnd w:id="39"/>
    </w:p>
    <w:p w14:paraId="0F63ADF4" w14:textId="77777777" w:rsidR="00100369" w:rsidRDefault="00100369" w:rsidP="00100369">
      <w:pPr>
        <w:rPr>
          <w:lang w:eastAsia="en-US"/>
        </w:rPr>
      </w:pPr>
    </w:p>
    <w:p w14:paraId="4B4D114C" w14:textId="5D4946D7" w:rsidR="009C4F3E" w:rsidRPr="00EA0E02" w:rsidRDefault="009C4F3E" w:rsidP="009C4F3E">
      <w:pPr>
        <w:rPr>
          <w:rFonts w:asciiTheme="majorBidi" w:hAnsiTheme="majorBidi" w:cstheme="majorBidi"/>
          <w:lang w:eastAsia="en-US"/>
        </w:rPr>
      </w:pPr>
      <w:r w:rsidRPr="00EA0E02">
        <w:rPr>
          <w:rFonts w:asciiTheme="majorBidi" w:hAnsiTheme="majorBidi" w:cstheme="majorBidi"/>
          <w:lang w:eastAsia="en-US"/>
        </w:rPr>
        <w:t>Nous avons vu que les expérience</w:t>
      </w:r>
      <w:r w:rsidR="00100369" w:rsidRPr="00EA0E02">
        <w:rPr>
          <w:rFonts w:asciiTheme="majorBidi" w:hAnsiTheme="majorBidi" w:cstheme="majorBidi"/>
          <w:lang w:eastAsia="en-US"/>
        </w:rPr>
        <w:t>s</w:t>
      </w:r>
      <w:r w:rsidRPr="00EA0E02">
        <w:rPr>
          <w:rFonts w:asciiTheme="majorBidi" w:hAnsiTheme="majorBidi" w:cstheme="majorBidi"/>
          <w:lang w:eastAsia="en-US"/>
        </w:rPr>
        <w:t xml:space="preserve"> </w:t>
      </w:r>
      <w:r w:rsidR="00100369" w:rsidRPr="00EA0E02">
        <w:rPr>
          <w:rFonts w:asciiTheme="majorBidi" w:hAnsiTheme="majorBidi" w:cstheme="majorBidi"/>
          <w:lang w:eastAsia="en-US"/>
        </w:rPr>
        <w:t>étrangères</w:t>
      </w:r>
      <w:r w:rsidRPr="00EA0E02">
        <w:rPr>
          <w:rFonts w:asciiTheme="majorBidi" w:hAnsiTheme="majorBidi" w:cstheme="majorBidi"/>
          <w:lang w:eastAsia="en-US"/>
        </w:rPr>
        <w:t xml:space="preserve"> ont globalement été des échecs et les </w:t>
      </w:r>
      <w:proofErr w:type="spellStart"/>
      <w:r w:rsidRPr="00EA0E02">
        <w:rPr>
          <w:rFonts w:asciiTheme="majorBidi" w:hAnsiTheme="majorBidi" w:cstheme="majorBidi"/>
          <w:lang w:eastAsia="en-US"/>
        </w:rPr>
        <w:t>pré-requis</w:t>
      </w:r>
      <w:proofErr w:type="spellEnd"/>
      <w:r w:rsidRPr="00EA0E02">
        <w:rPr>
          <w:rFonts w:asciiTheme="majorBidi" w:hAnsiTheme="majorBidi" w:cstheme="majorBidi"/>
          <w:lang w:eastAsia="en-US"/>
        </w:rPr>
        <w:t xml:space="preserve"> pour mettre en place ce type </w:t>
      </w:r>
      <w:r w:rsidR="00792829">
        <w:rPr>
          <w:rFonts w:asciiTheme="majorBidi" w:hAnsiTheme="majorBidi" w:cstheme="majorBidi"/>
          <w:lang w:eastAsia="en-US"/>
        </w:rPr>
        <w:t xml:space="preserve">de </w:t>
      </w:r>
      <w:r w:rsidRPr="00EA0E02">
        <w:rPr>
          <w:rFonts w:asciiTheme="majorBidi" w:hAnsiTheme="majorBidi" w:cstheme="majorBidi"/>
          <w:lang w:eastAsia="en-US"/>
        </w:rPr>
        <w:t>paiement ne sont pas remplies en France. Si les pouvoirs publics persistent dans cette voie, ce qui fait peu de doutes étant donné la commande politique très appuyée médiatiquement, l’impact ne sera pas neutre.</w:t>
      </w:r>
    </w:p>
    <w:p w14:paraId="687D35C2" w14:textId="77777777" w:rsidR="009C4F3E" w:rsidRPr="00EA0E02" w:rsidRDefault="009C4F3E" w:rsidP="009C4F3E">
      <w:pPr>
        <w:rPr>
          <w:rFonts w:asciiTheme="majorBidi" w:hAnsiTheme="majorBidi" w:cstheme="majorBidi"/>
          <w:lang w:eastAsia="en-US"/>
        </w:rPr>
      </w:pPr>
    </w:p>
    <w:p w14:paraId="3936D7FB" w14:textId="77777777" w:rsidR="009C4F3E" w:rsidRPr="00EA0E02" w:rsidRDefault="009C4F3E" w:rsidP="009C4F3E">
      <w:pPr>
        <w:rPr>
          <w:rFonts w:asciiTheme="majorBidi" w:hAnsiTheme="majorBidi" w:cstheme="majorBidi"/>
          <w:lang w:eastAsia="en-US"/>
        </w:rPr>
      </w:pPr>
      <w:r w:rsidRPr="00EA0E02">
        <w:rPr>
          <w:rFonts w:asciiTheme="majorBidi" w:hAnsiTheme="majorBidi" w:cstheme="majorBidi"/>
          <w:lang w:eastAsia="en-US"/>
        </w:rPr>
        <w:t>Le paiement à l’épisode de soins comporte en effet des risques de nuisance avérés de plusieurs types :</w:t>
      </w:r>
    </w:p>
    <w:p w14:paraId="4CF92041" w14:textId="77777777" w:rsidR="009C4F3E" w:rsidRPr="00EA0E02" w:rsidRDefault="009C4F3E" w:rsidP="009C4F3E">
      <w:pPr>
        <w:rPr>
          <w:rFonts w:asciiTheme="majorBidi" w:hAnsiTheme="majorBidi" w:cstheme="majorBidi"/>
          <w:lang w:eastAsia="en-US"/>
        </w:rPr>
      </w:pPr>
    </w:p>
    <w:p w14:paraId="7E15286D" w14:textId="64ABD1FB" w:rsidR="00100369" w:rsidRPr="00EA0E02" w:rsidRDefault="00E86219" w:rsidP="00E40144">
      <w:pPr>
        <w:pStyle w:val="Paragraphedeliste"/>
        <w:numPr>
          <w:ilvl w:val="0"/>
          <w:numId w:val="16"/>
        </w:numPr>
        <w:tabs>
          <w:tab w:val="left" w:pos="4395"/>
        </w:tabs>
        <w:rPr>
          <w:rFonts w:asciiTheme="majorBidi" w:hAnsiTheme="majorBidi" w:cstheme="majorBidi"/>
          <w:sz w:val="24"/>
          <w:szCs w:val="24"/>
        </w:rPr>
      </w:pPr>
      <w:r w:rsidRPr="00E33A67">
        <w:rPr>
          <w:rFonts w:asciiTheme="majorBidi" w:hAnsiTheme="majorBidi" w:cstheme="majorBidi"/>
          <w:b/>
          <w:bCs/>
          <w:sz w:val="24"/>
          <w:szCs w:val="24"/>
        </w:rPr>
        <w:t>Un risque</w:t>
      </w:r>
      <w:r w:rsidR="00E33A67">
        <w:rPr>
          <w:rFonts w:asciiTheme="majorBidi" w:hAnsiTheme="majorBidi" w:cstheme="majorBidi"/>
          <w:b/>
          <w:bCs/>
          <w:sz w:val="24"/>
          <w:szCs w:val="24"/>
        </w:rPr>
        <w:t xml:space="preserve"> élevé</w:t>
      </w:r>
      <w:r w:rsidRPr="00E33A67">
        <w:rPr>
          <w:rFonts w:asciiTheme="majorBidi" w:hAnsiTheme="majorBidi" w:cstheme="majorBidi"/>
          <w:b/>
          <w:bCs/>
          <w:sz w:val="24"/>
          <w:szCs w:val="24"/>
        </w:rPr>
        <w:t xml:space="preserve"> de sélection des patients :</w:t>
      </w:r>
      <w:r w:rsidRPr="00EA0E02">
        <w:rPr>
          <w:rFonts w:asciiTheme="majorBidi" w:hAnsiTheme="majorBidi" w:cstheme="majorBidi"/>
          <w:sz w:val="24"/>
          <w:szCs w:val="24"/>
        </w:rPr>
        <w:t xml:space="preserve"> </w:t>
      </w:r>
      <w:r w:rsidR="00A42055" w:rsidRPr="00EA0E02">
        <w:rPr>
          <w:rFonts w:asciiTheme="majorBidi" w:hAnsiTheme="majorBidi" w:cstheme="majorBidi"/>
          <w:sz w:val="24"/>
          <w:szCs w:val="24"/>
        </w:rPr>
        <w:t xml:space="preserve">l’expérience américaine a bien mis en évidence ce risque au point que de nombreux chercheurs et professionnels de santé demandent la fin de ces expérimentations. La sélection des patients est </w:t>
      </w:r>
      <w:proofErr w:type="gramStart"/>
      <w:r w:rsidR="00A42055" w:rsidRPr="00EA0E02">
        <w:rPr>
          <w:rFonts w:asciiTheme="majorBidi" w:hAnsiTheme="majorBidi" w:cstheme="majorBidi"/>
          <w:sz w:val="24"/>
          <w:szCs w:val="24"/>
        </w:rPr>
        <w:t>lié</w:t>
      </w:r>
      <w:proofErr w:type="gramEnd"/>
      <w:r w:rsidR="00A42055" w:rsidRPr="00EA0E02">
        <w:rPr>
          <w:rFonts w:asciiTheme="majorBidi" w:hAnsiTheme="majorBidi" w:cstheme="majorBidi"/>
          <w:sz w:val="24"/>
          <w:szCs w:val="24"/>
        </w:rPr>
        <w:t xml:space="preserve"> à l’hétérogénéité du coût des patients au sein du forfait. Pour maitriser ce risque, il faudrait créer autant de forfait que de groupes </w:t>
      </w:r>
      <w:r w:rsidR="00AD3615" w:rsidRPr="00EA0E02">
        <w:rPr>
          <w:rFonts w:asciiTheme="majorBidi" w:hAnsiTheme="majorBidi" w:cstheme="majorBidi"/>
          <w:sz w:val="24"/>
          <w:szCs w:val="24"/>
        </w:rPr>
        <w:t>homogènes de</w:t>
      </w:r>
      <w:r w:rsidR="00A42055" w:rsidRPr="00EA0E02">
        <w:rPr>
          <w:rFonts w:asciiTheme="majorBidi" w:hAnsiTheme="majorBidi" w:cstheme="majorBidi"/>
          <w:sz w:val="24"/>
          <w:szCs w:val="24"/>
        </w:rPr>
        <w:t xml:space="preserve"> patients, ce qui constituerait une véritable usine à gaz. La simple gestion des « </w:t>
      </w:r>
      <w:proofErr w:type="spellStart"/>
      <w:r w:rsidR="00A42055" w:rsidRPr="00EA0E02">
        <w:rPr>
          <w:rFonts w:asciiTheme="majorBidi" w:hAnsiTheme="majorBidi" w:cstheme="majorBidi"/>
          <w:sz w:val="24"/>
          <w:szCs w:val="24"/>
        </w:rPr>
        <w:t>outliers</w:t>
      </w:r>
      <w:proofErr w:type="spellEnd"/>
      <w:r w:rsidR="00A42055" w:rsidRPr="00EA0E02">
        <w:rPr>
          <w:rFonts w:asciiTheme="majorBidi" w:hAnsiTheme="majorBidi" w:cstheme="majorBidi"/>
          <w:sz w:val="24"/>
          <w:szCs w:val="24"/>
        </w:rPr>
        <w:t xml:space="preserve"> » ne suffit pas à gérer ce risque. </w:t>
      </w:r>
    </w:p>
    <w:p w14:paraId="35AC24D7" w14:textId="77777777" w:rsidR="00A42055" w:rsidRPr="00EA0E02" w:rsidRDefault="00A42055" w:rsidP="00E40144">
      <w:pPr>
        <w:tabs>
          <w:tab w:val="left" w:pos="4395"/>
        </w:tabs>
        <w:jc w:val="both"/>
        <w:rPr>
          <w:rFonts w:asciiTheme="majorBidi" w:hAnsiTheme="majorBidi" w:cstheme="majorBidi"/>
          <w:lang w:eastAsia="en-US"/>
        </w:rPr>
      </w:pPr>
    </w:p>
    <w:p w14:paraId="405CD766" w14:textId="776A11EB" w:rsidR="00A42055" w:rsidRPr="00EA0E02" w:rsidRDefault="00E33A67" w:rsidP="00E40144">
      <w:pPr>
        <w:pStyle w:val="Paragraphedeliste"/>
        <w:numPr>
          <w:ilvl w:val="0"/>
          <w:numId w:val="16"/>
        </w:numPr>
        <w:tabs>
          <w:tab w:val="left" w:pos="4395"/>
        </w:tabs>
        <w:rPr>
          <w:rFonts w:asciiTheme="majorBidi" w:hAnsiTheme="majorBidi" w:cstheme="majorBidi"/>
          <w:sz w:val="24"/>
          <w:szCs w:val="24"/>
        </w:rPr>
      </w:pPr>
      <w:r>
        <w:rPr>
          <w:rFonts w:asciiTheme="majorBidi" w:hAnsiTheme="majorBidi" w:cstheme="majorBidi"/>
          <w:b/>
          <w:bCs/>
          <w:sz w:val="24"/>
          <w:szCs w:val="24"/>
        </w:rPr>
        <w:t>Une</w:t>
      </w:r>
      <w:r w:rsidR="00A42055" w:rsidRPr="00E33A67">
        <w:rPr>
          <w:rFonts w:asciiTheme="majorBidi" w:hAnsiTheme="majorBidi" w:cstheme="majorBidi"/>
          <w:b/>
          <w:bCs/>
          <w:sz w:val="24"/>
          <w:szCs w:val="24"/>
        </w:rPr>
        <w:t xml:space="preserve"> baisse de la qualité de prise en charge </w:t>
      </w:r>
      <w:r w:rsidR="00A42055" w:rsidRPr="00EA0E02">
        <w:rPr>
          <w:rFonts w:asciiTheme="majorBidi" w:hAnsiTheme="majorBidi" w:cstheme="majorBidi"/>
          <w:sz w:val="24"/>
          <w:szCs w:val="24"/>
        </w:rPr>
        <w:t>: inhérent à tout système forfaitaire, le paiement à l’épisode impose une mise en place d’un système de paiement à la performance basé sur des indicateurs de performance de résultats qui ne sont pas en place en France.</w:t>
      </w:r>
    </w:p>
    <w:p w14:paraId="03379B77" w14:textId="77777777" w:rsidR="00A42055" w:rsidRPr="00EA0E02" w:rsidRDefault="00A42055" w:rsidP="00E40144">
      <w:pPr>
        <w:tabs>
          <w:tab w:val="left" w:pos="4395"/>
        </w:tabs>
        <w:jc w:val="both"/>
        <w:rPr>
          <w:rFonts w:asciiTheme="majorBidi" w:hAnsiTheme="majorBidi" w:cstheme="majorBidi"/>
          <w:lang w:eastAsia="en-US"/>
        </w:rPr>
      </w:pPr>
    </w:p>
    <w:p w14:paraId="0753CF2B" w14:textId="2C684B40" w:rsidR="00A42055" w:rsidRPr="00E33A67" w:rsidRDefault="00A42055" w:rsidP="00E40144">
      <w:pPr>
        <w:pStyle w:val="Paragraphedeliste"/>
        <w:numPr>
          <w:ilvl w:val="0"/>
          <w:numId w:val="16"/>
        </w:numPr>
        <w:tabs>
          <w:tab w:val="left" w:pos="4395"/>
        </w:tabs>
        <w:rPr>
          <w:rFonts w:asciiTheme="majorBidi" w:hAnsiTheme="majorBidi" w:cstheme="majorBidi"/>
          <w:b/>
          <w:bCs/>
          <w:sz w:val="24"/>
          <w:szCs w:val="24"/>
        </w:rPr>
      </w:pPr>
      <w:r w:rsidRPr="00E33A67">
        <w:rPr>
          <w:rFonts w:asciiTheme="majorBidi" w:hAnsiTheme="majorBidi" w:cstheme="majorBidi"/>
          <w:b/>
          <w:bCs/>
          <w:sz w:val="24"/>
          <w:szCs w:val="24"/>
        </w:rPr>
        <w:t>Des surcoûts induits importants :</w:t>
      </w:r>
    </w:p>
    <w:p w14:paraId="47910462" w14:textId="7BA1F2C1" w:rsidR="00A42055" w:rsidRPr="00EA0E02" w:rsidRDefault="00A42055" w:rsidP="00E40144">
      <w:pPr>
        <w:pStyle w:val="Paragraphedeliste"/>
        <w:numPr>
          <w:ilvl w:val="1"/>
          <w:numId w:val="16"/>
        </w:numPr>
        <w:tabs>
          <w:tab w:val="left" w:pos="4395"/>
        </w:tabs>
        <w:rPr>
          <w:rFonts w:asciiTheme="majorBidi" w:hAnsiTheme="majorBidi" w:cstheme="majorBidi"/>
          <w:sz w:val="24"/>
          <w:szCs w:val="24"/>
        </w:rPr>
      </w:pPr>
      <w:r w:rsidRPr="00EA0E02">
        <w:rPr>
          <w:rFonts w:asciiTheme="majorBidi" w:hAnsiTheme="majorBidi" w:cstheme="majorBidi"/>
          <w:sz w:val="24"/>
          <w:szCs w:val="24"/>
        </w:rPr>
        <w:t>Les coûts de mise en place et de gestion du système (élaboration des protocoles, système d’information…) et les coûts de coordination doivent être sérieusement évalués et financés.</w:t>
      </w:r>
    </w:p>
    <w:p w14:paraId="6B6A1DAC" w14:textId="3D222620" w:rsidR="00A42055" w:rsidRPr="00EA0E02" w:rsidRDefault="00A42055" w:rsidP="00E40144">
      <w:pPr>
        <w:pStyle w:val="Paragraphedeliste"/>
        <w:numPr>
          <w:ilvl w:val="1"/>
          <w:numId w:val="16"/>
        </w:numPr>
        <w:tabs>
          <w:tab w:val="left" w:pos="4395"/>
        </w:tabs>
        <w:rPr>
          <w:rFonts w:asciiTheme="majorBidi" w:hAnsiTheme="majorBidi" w:cstheme="majorBidi"/>
          <w:sz w:val="24"/>
          <w:szCs w:val="24"/>
        </w:rPr>
      </w:pPr>
      <w:r w:rsidRPr="00EA0E02">
        <w:rPr>
          <w:rFonts w:asciiTheme="majorBidi" w:hAnsiTheme="majorBidi" w:cstheme="majorBidi"/>
          <w:sz w:val="24"/>
          <w:szCs w:val="24"/>
        </w:rPr>
        <w:t>Les soins hors forfait peuvent augmenter rapidement</w:t>
      </w:r>
      <w:r w:rsidR="00EA0E02" w:rsidRPr="00EA0E02">
        <w:rPr>
          <w:rFonts w:asciiTheme="majorBidi" w:hAnsiTheme="majorBidi" w:cstheme="majorBidi"/>
          <w:sz w:val="24"/>
          <w:szCs w:val="24"/>
        </w:rPr>
        <w:t>.</w:t>
      </w:r>
    </w:p>
    <w:p w14:paraId="24DFEA09" w14:textId="71A8983D" w:rsidR="00EA0E02" w:rsidRPr="00EA0E02" w:rsidRDefault="00EA0E02" w:rsidP="00E40144">
      <w:pPr>
        <w:pStyle w:val="Paragraphedeliste"/>
        <w:numPr>
          <w:ilvl w:val="1"/>
          <w:numId w:val="16"/>
        </w:numPr>
        <w:tabs>
          <w:tab w:val="left" w:pos="4395"/>
        </w:tabs>
        <w:rPr>
          <w:rFonts w:asciiTheme="majorBidi" w:hAnsiTheme="majorBidi" w:cstheme="majorBidi"/>
          <w:sz w:val="24"/>
          <w:szCs w:val="24"/>
        </w:rPr>
      </w:pPr>
      <w:r w:rsidRPr="00EA0E02">
        <w:rPr>
          <w:rFonts w:asciiTheme="majorBidi" w:hAnsiTheme="majorBidi" w:cstheme="majorBidi"/>
          <w:sz w:val="24"/>
          <w:szCs w:val="24"/>
        </w:rPr>
        <w:t>Une utilisation dévoyée du codage des actes et des prestations</w:t>
      </w:r>
      <w:r w:rsidR="00005436">
        <w:rPr>
          <w:rFonts w:asciiTheme="majorBidi" w:hAnsiTheme="majorBidi" w:cstheme="majorBidi"/>
          <w:sz w:val="24"/>
          <w:szCs w:val="24"/>
        </w:rPr>
        <w:t xml:space="preserve"> est possible</w:t>
      </w:r>
      <w:r w:rsidRPr="00EA0E02">
        <w:rPr>
          <w:rFonts w:asciiTheme="majorBidi" w:hAnsiTheme="majorBidi" w:cstheme="majorBidi"/>
          <w:sz w:val="24"/>
          <w:szCs w:val="24"/>
        </w:rPr>
        <w:t>.</w:t>
      </w:r>
    </w:p>
    <w:p w14:paraId="01D4230E" w14:textId="77777777" w:rsidR="00EA0E02" w:rsidRPr="00EA0E02" w:rsidRDefault="00EA0E02" w:rsidP="00E40144">
      <w:pPr>
        <w:pStyle w:val="Paragraphedeliste"/>
        <w:tabs>
          <w:tab w:val="left" w:pos="4395"/>
        </w:tabs>
        <w:ind w:left="1080"/>
        <w:rPr>
          <w:rFonts w:asciiTheme="majorBidi" w:hAnsiTheme="majorBidi" w:cstheme="majorBidi"/>
          <w:sz w:val="24"/>
          <w:szCs w:val="24"/>
        </w:rPr>
      </w:pPr>
    </w:p>
    <w:p w14:paraId="621D5EB5" w14:textId="00448B20" w:rsidR="00EA0E02" w:rsidRPr="00EA0E02" w:rsidRDefault="00EA0E02" w:rsidP="00005436">
      <w:pPr>
        <w:pStyle w:val="Paragraphedeliste"/>
        <w:numPr>
          <w:ilvl w:val="0"/>
          <w:numId w:val="16"/>
        </w:numPr>
        <w:tabs>
          <w:tab w:val="left" w:pos="4395"/>
        </w:tabs>
        <w:rPr>
          <w:rFonts w:asciiTheme="majorBidi" w:hAnsiTheme="majorBidi" w:cstheme="majorBidi"/>
          <w:sz w:val="24"/>
          <w:szCs w:val="24"/>
        </w:rPr>
      </w:pPr>
      <w:r w:rsidRPr="00E33A67">
        <w:rPr>
          <w:rFonts w:asciiTheme="majorBidi" w:hAnsiTheme="majorBidi" w:cstheme="majorBidi"/>
          <w:b/>
          <w:bCs/>
          <w:sz w:val="24"/>
          <w:szCs w:val="24"/>
        </w:rPr>
        <w:t xml:space="preserve">Une complexité </w:t>
      </w:r>
      <w:r w:rsidR="00E33A67">
        <w:rPr>
          <w:rFonts w:asciiTheme="majorBidi" w:hAnsiTheme="majorBidi" w:cstheme="majorBidi"/>
          <w:b/>
          <w:bCs/>
          <w:sz w:val="24"/>
          <w:szCs w:val="24"/>
        </w:rPr>
        <w:t xml:space="preserve">croissante </w:t>
      </w:r>
      <w:r w:rsidRPr="00E33A67">
        <w:rPr>
          <w:rFonts w:asciiTheme="majorBidi" w:hAnsiTheme="majorBidi" w:cstheme="majorBidi"/>
          <w:b/>
          <w:bCs/>
          <w:sz w:val="24"/>
          <w:szCs w:val="24"/>
        </w:rPr>
        <w:t>des circuits financiers </w:t>
      </w:r>
      <w:r w:rsidRPr="00EA0E02">
        <w:rPr>
          <w:rFonts w:asciiTheme="majorBidi" w:hAnsiTheme="majorBidi" w:cstheme="majorBidi"/>
          <w:sz w:val="24"/>
          <w:szCs w:val="24"/>
        </w:rPr>
        <w:t xml:space="preserve">: dans notre système non intégré et sans système d’information suffisamment performant, le </w:t>
      </w:r>
      <w:r w:rsidR="00005436">
        <w:rPr>
          <w:rFonts w:asciiTheme="majorBidi" w:hAnsiTheme="majorBidi" w:cstheme="majorBidi"/>
          <w:sz w:val="24"/>
          <w:szCs w:val="24"/>
        </w:rPr>
        <w:t xml:space="preserve">bon </w:t>
      </w:r>
      <w:r w:rsidRPr="00EA0E02">
        <w:rPr>
          <w:rFonts w:asciiTheme="majorBidi" w:hAnsiTheme="majorBidi" w:cstheme="majorBidi"/>
          <w:sz w:val="24"/>
          <w:szCs w:val="24"/>
        </w:rPr>
        <w:t xml:space="preserve">suivi des prestations des différents acteurs pour un patient donné, permettant </w:t>
      </w:r>
      <w:r w:rsidR="00005436">
        <w:rPr>
          <w:rFonts w:asciiTheme="majorBidi" w:hAnsiTheme="majorBidi" w:cstheme="majorBidi"/>
          <w:sz w:val="24"/>
          <w:szCs w:val="24"/>
        </w:rPr>
        <w:t>de répartir le forfait sera un obstacle.</w:t>
      </w:r>
    </w:p>
    <w:p w14:paraId="42E2E9F3" w14:textId="77777777" w:rsidR="00A42055" w:rsidRPr="00100369" w:rsidRDefault="00A42055" w:rsidP="00A42055">
      <w:pPr>
        <w:rPr>
          <w:lang w:eastAsia="en-US"/>
        </w:rPr>
      </w:pPr>
    </w:p>
    <w:p w14:paraId="6AD0750C" w14:textId="77777777" w:rsidR="0011635B" w:rsidRDefault="0011635B" w:rsidP="0011635B">
      <w:pPr>
        <w:spacing w:after="160" w:line="259" w:lineRule="auto"/>
      </w:pPr>
    </w:p>
    <w:p w14:paraId="71EBB42E" w14:textId="02D042FA" w:rsidR="007B6766" w:rsidRDefault="0011635B" w:rsidP="00A96342">
      <w:pPr>
        <w:pStyle w:val="Titre2"/>
      </w:pPr>
      <w:r>
        <w:t xml:space="preserve"> </w:t>
      </w:r>
      <w:r w:rsidR="00063DD0">
        <w:br w:type="page"/>
      </w:r>
      <w:bookmarkStart w:id="40" w:name="_Toc508639887"/>
      <w:r>
        <w:t>4.5</w:t>
      </w:r>
      <w:r w:rsidRPr="0030267B">
        <w:t xml:space="preserve">/ </w:t>
      </w:r>
      <w:r w:rsidR="007B6766">
        <w:t>Quelles alternatives pour</w:t>
      </w:r>
      <w:r w:rsidR="00A96342">
        <w:t xml:space="preserve"> valoriser davantage la qualité ?</w:t>
      </w:r>
      <w:bookmarkEnd w:id="40"/>
    </w:p>
    <w:p w14:paraId="12651E88" w14:textId="3044C9DF" w:rsidR="00B07A52" w:rsidRDefault="00B07A52" w:rsidP="00F03388">
      <w:pPr>
        <w:pStyle w:val="Titre3"/>
        <w:rPr>
          <w:sz w:val="24"/>
          <w:szCs w:val="24"/>
        </w:rPr>
      </w:pPr>
      <w:bookmarkStart w:id="41" w:name="_Toc508639888"/>
      <w:r w:rsidRPr="00F03388">
        <w:rPr>
          <w:sz w:val="24"/>
          <w:szCs w:val="24"/>
        </w:rPr>
        <w:t>4.5.1/ Le paiement à l’épisode des soins : une diversion par rapport aux vrais enjeux</w:t>
      </w:r>
      <w:bookmarkEnd w:id="41"/>
    </w:p>
    <w:p w14:paraId="7E2C16D4" w14:textId="77777777" w:rsidR="00F03388" w:rsidRPr="00F03388" w:rsidRDefault="00F03388" w:rsidP="00F03388">
      <w:pPr>
        <w:rPr>
          <w:lang w:eastAsia="en-US"/>
        </w:rPr>
      </w:pPr>
    </w:p>
    <w:p w14:paraId="12D1DA3A" w14:textId="4236057D" w:rsidR="000C2798" w:rsidRPr="00F057D5" w:rsidRDefault="00A456D6" w:rsidP="00792829">
      <w:pPr>
        <w:spacing w:after="160" w:line="259" w:lineRule="auto"/>
        <w:jc w:val="both"/>
        <w:rPr>
          <w:rFonts w:asciiTheme="majorBidi" w:hAnsiTheme="majorBidi" w:cstheme="majorBidi"/>
        </w:rPr>
      </w:pPr>
      <w:r w:rsidRPr="00F057D5">
        <w:rPr>
          <w:rFonts w:asciiTheme="majorBidi" w:hAnsiTheme="majorBidi" w:cstheme="majorBidi"/>
        </w:rPr>
        <w:t xml:space="preserve">Nous sommes convaincus de l’orientation nécessaire pour notre système de santé de s’orienter </w:t>
      </w:r>
      <w:r w:rsidRPr="000E3E95">
        <w:rPr>
          <w:rFonts w:asciiTheme="majorBidi" w:hAnsiTheme="majorBidi" w:cstheme="majorBidi"/>
        </w:rPr>
        <w:t>vers un système qui prend davantage en compte</w:t>
      </w:r>
      <w:r w:rsidRPr="000E3E95">
        <w:rPr>
          <w:rFonts w:asciiTheme="majorBidi" w:hAnsiTheme="majorBidi" w:cstheme="majorBidi"/>
          <w:b/>
          <w:bCs/>
        </w:rPr>
        <w:t xml:space="preserve"> la valeur des soins</w:t>
      </w:r>
      <w:r w:rsidR="00792829">
        <w:rPr>
          <w:rFonts w:asciiTheme="majorBidi" w:hAnsiTheme="majorBidi" w:cstheme="majorBidi"/>
          <w:b/>
          <w:bCs/>
        </w:rPr>
        <w:t xml:space="preserve">. Cette valeur exprime </w:t>
      </w:r>
      <w:r w:rsidRPr="000E3E95">
        <w:rPr>
          <w:rFonts w:asciiTheme="majorBidi" w:hAnsiTheme="majorBidi" w:cstheme="majorBidi"/>
          <w:b/>
          <w:bCs/>
        </w:rPr>
        <w:t xml:space="preserve">les résultats </w:t>
      </w:r>
      <w:r w:rsidR="00792829">
        <w:rPr>
          <w:rFonts w:asciiTheme="majorBidi" w:hAnsiTheme="majorBidi" w:cstheme="majorBidi"/>
          <w:b/>
          <w:bCs/>
        </w:rPr>
        <w:t>sanitaires</w:t>
      </w:r>
      <w:r w:rsidRPr="000E3E95">
        <w:rPr>
          <w:rFonts w:asciiTheme="majorBidi" w:hAnsiTheme="majorBidi" w:cstheme="majorBidi"/>
          <w:b/>
          <w:bCs/>
        </w:rPr>
        <w:t xml:space="preserve"> pour les patients ramené aux dépenses effectuées</w:t>
      </w:r>
      <w:r w:rsidRPr="00F057D5">
        <w:rPr>
          <w:rFonts w:asciiTheme="majorBidi" w:hAnsiTheme="majorBidi" w:cstheme="majorBidi"/>
        </w:rPr>
        <w:t xml:space="preserve">. </w:t>
      </w:r>
      <w:r w:rsidR="001B66A8" w:rsidRPr="00F057D5">
        <w:rPr>
          <w:rFonts w:asciiTheme="majorBidi" w:hAnsiTheme="majorBidi" w:cstheme="majorBidi"/>
        </w:rPr>
        <w:t xml:space="preserve">Cette orientation vers la valeur des soins </w:t>
      </w:r>
      <w:r w:rsidR="000C2798" w:rsidRPr="00F057D5">
        <w:rPr>
          <w:rFonts w:asciiTheme="majorBidi" w:hAnsiTheme="majorBidi" w:cstheme="majorBidi"/>
        </w:rPr>
        <w:t xml:space="preserve">s’inscrit dans un processus général de progrès technologique et de maîtrise des dépenses de santé par l’efficience. </w:t>
      </w:r>
    </w:p>
    <w:p w14:paraId="7CE1BFFD" w14:textId="00A95CFB" w:rsidR="000C2798" w:rsidRPr="00F057D5" w:rsidRDefault="000C2798" w:rsidP="00A96342">
      <w:pPr>
        <w:spacing w:after="160" w:line="259" w:lineRule="auto"/>
        <w:jc w:val="both"/>
        <w:rPr>
          <w:rFonts w:asciiTheme="majorBidi" w:hAnsiTheme="majorBidi" w:cstheme="majorBidi"/>
        </w:rPr>
      </w:pPr>
      <w:r w:rsidRPr="00F057D5">
        <w:rPr>
          <w:rFonts w:asciiTheme="majorBidi" w:hAnsiTheme="majorBidi" w:cstheme="majorBidi"/>
        </w:rPr>
        <w:t>L’avènement de la médecine personnalisée, qui va s’étendre progressivement à de plus en plus de maladies permettra de soigner les patients avec davantage d’efficacité et d’utiliser les thérapies de façon beaucoup plus ciblée, ce qui limitera les coûts à terme. L’extension rapide des pathologies chroniques met sous pression les financeurs publi</w:t>
      </w:r>
      <w:r w:rsidR="007C3675" w:rsidRPr="00F057D5">
        <w:rPr>
          <w:rFonts w:asciiTheme="majorBidi" w:hAnsiTheme="majorBidi" w:cstheme="majorBidi"/>
        </w:rPr>
        <w:t>cs</w:t>
      </w:r>
      <w:r w:rsidRPr="00F057D5">
        <w:rPr>
          <w:rFonts w:asciiTheme="majorBidi" w:hAnsiTheme="majorBidi" w:cstheme="majorBidi"/>
        </w:rPr>
        <w:t xml:space="preserve"> dans tous les pays développés </w:t>
      </w:r>
      <w:r w:rsidR="005C51F2" w:rsidRPr="00F057D5">
        <w:rPr>
          <w:rFonts w:asciiTheme="majorBidi" w:hAnsiTheme="majorBidi" w:cstheme="majorBidi"/>
        </w:rPr>
        <w:t xml:space="preserve">et exige </w:t>
      </w:r>
      <w:r w:rsidR="007C3675" w:rsidRPr="00F057D5">
        <w:rPr>
          <w:rFonts w:asciiTheme="majorBidi" w:hAnsiTheme="majorBidi" w:cstheme="majorBidi"/>
        </w:rPr>
        <w:t>de réfléchir à mieux cibler la création de valeur dans nos dépenses de santé.</w:t>
      </w:r>
    </w:p>
    <w:p w14:paraId="15D73EE5" w14:textId="38952E66" w:rsidR="007C3675" w:rsidRPr="00F057D5" w:rsidRDefault="007C3675" w:rsidP="00A96342">
      <w:pPr>
        <w:spacing w:after="160" w:line="259" w:lineRule="auto"/>
        <w:jc w:val="both"/>
        <w:rPr>
          <w:rFonts w:asciiTheme="majorBidi" w:hAnsiTheme="majorBidi" w:cstheme="majorBidi"/>
        </w:rPr>
      </w:pPr>
      <w:r w:rsidRPr="00F057D5">
        <w:rPr>
          <w:rFonts w:asciiTheme="majorBidi" w:hAnsiTheme="majorBidi" w:cstheme="majorBidi"/>
        </w:rPr>
        <w:t xml:space="preserve">Ce constat général ne justifie pas de foncer tête baissée vers n’importe quelle mesure qui prendrait en compte la valeur des soins. L’importation de mesures appliquées dans des pays où les modèles sont radicalement différents du nôtre est rarement une bonne solution, surtout lorsque ces mesures ont eu des résultats mitigés ou décevants.  </w:t>
      </w:r>
    </w:p>
    <w:p w14:paraId="39FE0F0B" w14:textId="38170A00" w:rsidR="007C3675" w:rsidRPr="00F057D5" w:rsidRDefault="007C3675" w:rsidP="000E3E95">
      <w:pPr>
        <w:spacing w:after="160" w:line="259" w:lineRule="auto"/>
        <w:jc w:val="both"/>
        <w:rPr>
          <w:rFonts w:asciiTheme="majorBidi" w:hAnsiTheme="majorBidi" w:cstheme="majorBidi"/>
        </w:rPr>
      </w:pPr>
      <w:r w:rsidRPr="00F057D5">
        <w:rPr>
          <w:rFonts w:asciiTheme="majorBidi" w:hAnsiTheme="majorBidi" w:cstheme="majorBidi"/>
        </w:rPr>
        <w:t xml:space="preserve">Malheureusement, il n’y a eu aucune réflexion de fonds </w:t>
      </w:r>
      <w:r w:rsidR="000E3E95">
        <w:rPr>
          <w:rFonts w:asciiTheme="majorBidi" w:hAnsiTheme="majorBidi" w:cstheme="majorBidi"/>
        </w:rPr>
        <w:t xml:space="preserve">en France </w:t>
      </w:r>
      <w:r w:rsidRPr="00F057D5">
        <w:rPr>
          <w:rFonts w:asciiTheme="majorBidi" w:hAnsiTheme="majorBidi" w:cstheme="majorBidi"/>
        </w:rPr>
        <w:t>sur la mise en place d’un système de santé centrée</w:t>
      </w:r>
      <w:r w:rsidR="000E3E95">
        <w:rPr>
          <w:rFonts w:asciiTheme="majorBidi" w:hAnsiTheme="majorBidi" w:cstheme="majorBidi"/>
        </w:rPr>
        <w:t xml:space="preserve"> sur</w:t>
      </w:r>
      <w:r w:rsidRPr="00F057D5">
        <w:rPr>
          <w:rFonts w:asciiTheme="majorBidi" w:hAnsiTheme="majorBidi" w:cstheme="majorBidi"/>
        </w:rPr>
        <w:t xml:space="preserve"> la prise en compte </w:t>
      </w:r>
      <w:r w:rsidRPr="000E3E95">
        <w:rPr>
          <w:rFonts w:asciiTheme="majorBidi" w:hAnsiTheme="majorBidi" w:cstheme="majorBidi"/>
          <w:b/>
          <w:bCs/>
        </w:rPr>
        <w:t>de la création de valeur pour l’usager.</w:t>
      </w:r>
      <w:r w:rsidRPr="00F057D5">
        <w:rPr>
          <w:rFonts w:asciiTheme="majorBidi" w:hAnsiTheme="majorBidi" w:cstheme="majorBidi"/>
        </w:rPr>
        <w:t xml:space="preserve"> Si cette réflexion avait eu lieu, elle aurait conclu que seule </w:t>
      </w:r>
      <w:r w:rsidRPr="000E3E95">
        <w:rPr>
          <w:rFonts w:asciiTheme="majorBidi" w:hAnsiTheme="majorBidi" w:cstheme="majorBidi"/>
          <w:b/>
          <w:bCs/>
        </w:rPr>
        <w:t>une réforme systémique</w:t>
      </w:r>
      <w:r w:rsidRPr="00F057D5">
        <w:rPr>
          <w:rFonts w:asciiTheme="majorBidi" w:hAnsiTheme="majorBidi" w:cstheme="majorBidi"/>
        </w:rPr>
        <w:t xml:space="preserve"> peut conduire à un tel changement de paradigme</w:t>
      </w:r>
      <w:r w:rsidR="000E3E95" w:rsidRPr="00F057D5">
        <w:rPr>
          <w:rStyle w:val="Appelnotedebasdep"/>
          <w:rFonts w:asciiTheme="majorBidi" w:hAnsiTheme="majorBidi" w:cstheme="majorBidi"/>
        </w:rPr>
        <w:footnoteReference w:id="54"/>
      </w:r>
      <w:r w:rsidRPr="00F057D5">
        <w:rPr>
          <w:rFonts w:asciiTheme="majorBidi" w:hAnsiTheme="majorBidi" w:cstheme="majorBidi"/>
        </w:rPr>
        <w:t xml:space="preserve">. </w:t>
      </w:r>
      <w:r w:rsidR="00A833B4" w:rsidRPr="00F057D5">
        <w:rPr>
          <w:rFonts w:asciiTheme="majorBidi" w:hAnsiTheme="majorBidi" w:cstheme="majorBidi"/>
        </w:rPr>
        <w:t xml:space="preserve">Outre le côté démagogique de considérer que la prise en compte de la qualité serait avant tout une question de </w:t>
      </w:r>
      <w:r w:rsidR="001507B9" w:rsidRPr="00F057D5">
        <w:rPr>
          <w:rFonts w:asciiTheme="majorBidi" w:hAnsiTheme="majorBidi" w:cstheme="majorBidi"/>
        </w:rPr>
        <w:t xml:space="preserve">type de </w:t>
      </w:r>
      <w:r w:rsidR="00A833B4" w:rsidRPr="00F057D5">
        <w:rPr>
          <w:rFonts w:asciiTheme="majorBidi" w:hAnsiTheme="majorBidi" w:cstheme="majorBidi"/>
        </w:rPr>
        <w:t>rémunération des professionnels de santé</w:t>
      </w:r>
      <w:r w:rsidR="001507B9" w:rsidRPr="00F057D5">
        <w:rPr>
          <w:rFonts w:asciiTheme="majorBidi" w:hAnsiTheme="majorBidi" w:cstheme="majorBidi"/>
        </w:rPr>
        <w:t>, c</w:t>
      </w:r>
      <w:r w:rsidR="000E3E95">
        <w:rPr>
          <w:rFonts w:asciiTheme="majorBidi" w:hAnsiTheme="majorBidi" w:cstheme="majorBidi"/>
        </w:rPr>
        <w:t>ette orientation vise surtout à éviter de mettre en place cette réforme systémique.</w:t>
      </w:r>
    </w:p>
    <w:p w14:paraId="58A47B44" w14:textId="77777777" w:rsidR="009931E0" w:rsidRPr="00F057D5" w:rsidRDefault="009931E0" w:rsidP="00A96342">
      <w:pPr>
        <w:spacing w:after="160" w:line="259" w:lineRule="auto"/>
        <w:jc w:val="both"/>
        <w:rPr>
          <w:rFonts w:asciiTheme="majorBidi" w:hAnsiTheme="majorBidi" w:cstheme="majorBidi"/>
        </w:rPr>
      </w:pPr>
      <w:r w:rsidRPr="00F057D5">
        <w:rPr>
          <w:rFonts w:asciiTheme="majorBidi" w:hAnsiTheme="majorBidi" w:cstheme="majorBidi"/>
        </w:rPr>
        <w:t>Ce n’est pas l’objet de ce rapport d’aborder la réforme systémique du système. On peut juste rappeler que la crise profonde de notre système de santé provient :</w:t>
      </w:r>
    </w:p>
    <w:p w14:paraId="451715B6" w14:textId="67A5F63A" w:rsidR="009931E0" w:rsidRDefault="009931E0" w:rsidP="00A96342">
      <w:pPr>
        <w:pStyle w:val="Paragraphedeliste"/>
        <w:numPr>
          <w:ilvl w:val="0"/>
          <w:numId w:val="16"/>
        </w:numPr>
        <w:rPr>
          <w:rFonts w:asciiTheme="majorBidi" w:hAnsiTheme="majorBidi" w:cstheme="majorBidi"/>
          <w:sz w:val="24"/>
          <w:szCs w:val="24"/>
        </w:rPr>
      </w:pPr>
      <w:r w:rsidRPr="00F057D5">
        <w:rPr>
          <w:rFonts w:asciiTheme="majorBidi" w:hAnsiTheme="majorBidi" w:cstheme="majorBidi"/>
          <w:sz w:val="24"/>
          <w:szCs w:val="24"/>
        </w:rPr>
        <w:t xml:space="preserve"> </w:t>
      </w:r>
      <w:proofErr w:type="gramStart"/>
      <w:r w:rsidRPr="00E47B2A">
        <w:rPr>
          <w:rFonts w:asciiTheme="majorBidi" w:hAnsiTheme="majorBidi" w:cstheme="majorBidi"/>
          <w:b/>
          <w:bCs/>
          <w:sz w:val="24"/>
          <w:szCs w:val="24"/>
        </w:rPr>
        <w:t>d’une</w:t>
      </w:r>
      <w:proofErr w:type="gramEnd"/>
      <w:r w:rsidRPr="00E47B2A">
        <w:rPr>
          <w:rFonts w:asciiTheme="majorBidi" w:hAnsiTheme="majorBidi" w:cstheme="majorBidi"/>
          <w:b/>
          <w:bCs/>
          <w:sz w:val="24"/>
          <w:szCs w:val="24"/>
        </w:rPr>
        <w:t xml:space="preserve"> stratégie centrée sur le curatif éculée</w:t>
      </w:r>
      <w:r w:rsidRPr="00F057D5">
        <w:rPr>
          <w:rFonts w:asciiTheme="majorBidi" w:hAnsiTheme="majorBidi" w:cstheme="majorBidi"/>
          <w:sz w:val="24"/>
          <w:szCs w:val="24"/>
        </w:rPr>
        <w:t>, qui ignore le maintien en bonne santé de la population</w:t>
      </w:r>
      <w:r w:rsidR="00582011">
        <w:rPr>
          <w:rFonts w:asciiTheme="majorBidi" w:hAnsiTheme="majorBidi" w:cstheme="majorBidi"/>
          <w:sz w:val="24"/>
          <w:szCs w:val="24"/>
        </w:rPr>
        <w:t xml:space="preserve">. Le maintien en bonne santé de la population (en agissant sur tous les déterminants sociaux) est la source principale de gain d’efficience de tout système de soins. Notre politique de santé est déficiente sur ce levier principal. </w:t>
      </w:r>
    </w:p>
    <w:p w14:paraId="7C74CA2F" w14:textId="77777777" w:rsidR="00F03388" w:rsidRPr="00F057D5" w:rsidRDefault="00F03388" w:rsidP="00A96342">
      <w:pPr>
        <w:pStyle w:val="Paragraphedeliste"/>
        <w:ind w:left="360"/>
        <w:rPr>
          <w:rFonts w:asciiTheme="majorBidi" w:hAnsiTheme="majorBidi" w:cstheme="majorBidi"/>
          <w:sz w:val="24"/>
          <w:szCs w:val="24"/>
        </w:rPr>
      </w:pPr>
    </w:p>
    <w:p w14:paraId="17E8135F" w14:textId="713F9772" w:rsidR="009931E0" w:rsidRDefault="009931E0" w:rsidP="00A96342">
      <w:pPr>
        <w:pStyle w:val="Paragraphedeliste"/>
        <w:numPr>
          <w:ilvl w:val="0"/>
          <w:numId w:val="16"/>
        </w:numPr>
        <w:rPr>
          <w:rFonts w:asciiTheme="majorBidi" w:hAnsiTheme="majorBidi" w:cstheme="majorBidi"/>
          <w:sz w:val="24"/>
          <w:szCs w:val="24"/>
        </w:rPr>
      </w:pPr>
      <w:r w:rsidRPr="00F057D5">
        <w:rPr>
          <w:rFonts w:asciiTheme="majorBidi" w:hAnsiTheme="majorBidi" w:cstheme="majorBidi"/>
          <w:sz w:val="24"/>
          <w:szCs w:val="24"/>
        </w:rPr>
        <w:t xml:space="preserve"> </w:t>
      </w:r>
      <w:proofErr w:type="gramStart"/>
      <w:r w:rsidRPr="00E47B2A">
        <w:rPr>
          <w:rFonts w:asciiTheme="majorBidi" w:hAnsiTheme="majorBidi" w:cstheme="majorBidi"/>
          <w:b/>
          <w:bCs/>
          <w:sz w:val="24"/>
          <w:szCs w:val="24"/>
        </w:rPr>
        <w:t>d’une</w:t>
      </w:r>
      <w:proofErr w:type="gramEnd"/>
      <w:r w:rsidRPr="00E47B2A">
        <w:rPr>
          <w:rFonts w:asciiTheme="majorBidi" w:hAnsiTheme="majorBidi" w:cstheme="majorBidi"/>
          <w:b/>
          <w:bCs/>
          <w:sz w:val="24"/>
          <w:szCs w:val="24"/>
        </w:rPr>
        <w:t xml:space="preserve"> gouvernance suradministrée des soins</w:t>
      </w:r>
      <w:r w:rsidRPr="00F057D5">
        <w:rPr>
          <w:rFonts w:asciiTheme="majorBidi" w:hAnsiTheme="majorBidi" w:cstheme="majorBidi"/>
          <w:sz w:val="24"/>
          <w:szCs w:val="24"/>
        </w:rPr>
        <w:t>, avec un État tentaculaire dans les régions qui asphyxie la démocratie sanitaire, régie par la norme au dépens de la créativité, de l’innovation et de la responsabilisation individuelle ;</w:t>
      </w:r>
    </w:p>
    <w:p w14:paraId="277D60FD" w14:textId="77777777" w:rsidR="00F03388" w:rsidRPr="00F03388" w:rsidRDefault="00F03388" w:rsidP="00A96342">
      <w:pPr>
        <w:jc w:val="both"/>
        <w:rPr>
          <w:rFonts w:asciiTheme="majorBidi" w:hAnsiTheme="majorBidi" w:cstheme="majorBidi"/>
        </w:rPr>
      </w:pPr>
    </w:p>
    <w:p w14:paraId="6504626A" w14:textId="2A4C1E2E" w:rsidR="00D76B0D" w:rsidRDefault="009931E0" w:rsidP="00A96342">
      <w:pPr>
        <w:pStyle w:val="Paragraphedeliste"/>
        <w:numPr>
          <w:ilvl w:val="0"/>
          <w:numId w:val="16"/>
        </w:numPr>
        <w:rPr>
          <w:rFonts w:asciiTheme="majorBidi" w:hAnsiTheme="majorBidi" w:cstheme="majorBidi"/>
          <w:sz w:val="24"/>
          <w:szCs w:val="24"/>
        </w:rPr>
      </w:pPr>
      <w:proofErr w:type="gramStart"/>
      <w:r w:rsidRPr="00E47B2A">
        <w:rPr>
          <w:rFonts w:asciiTheme="majorBidi" w:hAnsiTheme="majorBidi" w:cstheme="majorBidi"/>
          <w:b/>
          <w:bCs/>
          <w:sz w:val="24"/>
          <w:szCs w:val="24"/>
        </w:rPr>
        <w:t>d’un</w:t>
      </w:r>
      <w:proofErr w:type="gramEnd"/>
      <w:r w:rsidRPr="00E47B2A">
        <w:rPr>
          <w:rFonts w:asciiTheme="majorBidi" w:hAnsiTheme="majorBidi" w:cstheme="majorBidi"/>
          <w:b/>
          <w:bCs/>
          <w:sz w:val="24"/>
          <w:szCs w:val="24"/>
        </w:rPr>
        <w:t xml:space="preserve"> système de financement</w:t>
      </w:r>
      <w:r w:rsidRPr="00F057D5">
        <w:rPr>
          <w:rFonts w:asciiTheme="majorBidi" w:hAnsiTheme="majorBidi" w:cstheme="majorBidi"/>
          <w:sz w:val="24"/>
          <w:szCs w:val="24"/>
        </w:rPr>
        <w:t xml:space="preserve"> à deux étages illisible, coûteux et de moins en moins solidaire pour les soins courants</w:t>
      </w:r>
      <w:r w:rsidR="00582011">
        <w:rPr>
          <w:rFonts w:asciiTheme="majorBidi" w:hAnsiTheme="majorBidi" w:cstheme="majorBidi"/>
          <w:sz w:val="24"/>
          <w:szCs w:val="24"/>
        </w:rPr>
        <w:t> ;</w:t>
      </w:r>
    </w:p>
    <w:p w14:paraId="53083E03" w14:textId="77777777" w:rsidR="00E47B2A" w:rsidRPr="00E47B2A" w:rsidRDefault="00E47B2A" w:rsidP="00E47B2A">
      <w:pPr>
        <w:rPr>
          <w:rFonts w:asciiTheme="majorBidi" w:hAnsiTheme="majorBidi" w:cstheme="majorBidi"/>
        </w:rPr>
      </w:pPr>
    </w:p>
    <w:p w14:paraId="452E902B" w14:textId="4A98742C" w:rsidR="00582011" w:rsidRDefault="00582011" w:rsidP="00A96342">
      <w:pPr>
        <w:pStyle w:val="Paragraphedeliste"/>
        <w:numPr>
          <w:ilvl w:val="0"/>
          <w:numId w:val="16"/>
        </w:numPr>
        <w:rPr>
          <w:rFonts w:asciiTheme="majorBidi" w:hAnsiTheme="majorBidi" w:cstheme="majorBidi"/>
          <w:sz w:val="24"/>
          <w:szCs w:val="24"/>
        </w:rPr>
      </w:pPr>
      <w:proofErr w:type="gramStart"/>
      <w:r w:rsidRPr="00E47B2A">
        <w:rPr>
          <w:rFonts w:asciiTheme="majorBidi" w:hAnsiTheme="majorBidi" w:cstheme="majorBidi"/>
          <w:b/>
          <w:bCs/>
          <w:sz w:val="24"/>
          <w:szCs w:val="24"/>
        </w:rPr>
        <w:t>d’un</w:t>
      </w:r>
      <w:proofErr w:type="gramEnd"/>
      <w:r w:rsidRPr="00E47B2A">
        <w:rPr>
          <w:rFonts w:asciiTheme="majorBidi" w:hAnsiTheme="majorBidi" w:cstheme="majorBidi"/>
          <w:b/>
          <w:bCs/>
          <w:sz w:val="24"/>
          <w:szCs w:val="24"/>
        </w:rPr>
        <w:t xml:space="preserve"> modèle </w:t>
      </w:r>
      <w:r w:rsidR="00DA1916" w:rsidRPr="00E47B2A">
        <w:rPr>
          <w:rFonts w:asciiTheme="majorBidi" w:hAnsiTheme="majorBidi" w:cstheme="majorBidi"/>
          <w:b/>
          <w:bCs/>
          <w:sz w:val="24"/>
          <w:szCs w:val="24"/>
        </w:rPr>
        <w:t>organisationnel des soins</w:t>
      </w:r>
      <w:r>
        <w:rPr>
          <w:rFonts w:asciiTheme="majorBidi" w:hAnsiTheme="majorBidi" w:cstheme="majorBidi"/>
          <w:sz w:val="24"/>
          <w:szCs w:val="24"/>
        </w:rPr>
        <w:t xml:space="preserve"> en ville comme à l’hôpital </w:t>
      </w:r>
      <w:r w:rsidR="00DA1916">
        <w:rPr>
          <w:rFonts w:asciiTheme="majorBidi" w:hAnsiTheme="majorBidi" w:cstheme="majorBidi"/>
          <w:sz w:val="24"/>
          <w:szCs w:val="24"/>
        </w:rPr>
        <w:t xml:space="preserve">qui n’a pas </w:t>
      </w:r>
      <w:r w:rsidR="0009291C">
        <w:rPr>
          <w:rFonts w:asciiTheme="majorBidi" w:hAnsiTheme="majorBidi" w:cstheme="majorBidi"/>
          <w:sz w:val="24"/>
          <w:szCs w:val="24"/>
        </w:rPr>
        <w:t>été fondamentalement repensé ce</w:t>
      </w:r>
      <w:r w:rsidR="00DA1916">
        <w:rPr>
          <w:rFonts w:asciiTheme="majorBidi" w:hAnsiTheme="majorBidi" w:cstheme="majorBidi"/>
          <w:sz w:val="24"/>
          <w:szCs w:val="24"/>
        </w:rPr>
        <w:t>s</w:t>
      </w:r>
      <w:r w:rsidR="0009291C">
        <w:rPr>
          <w:rFonts w:asciiTheme="majorBidi" w:hAnsiTheme="majorBidi" w:cstheme="majorBidi"/>
          <w:sz w:val="24"/>
          <w:szCs w:val="24"/>
        </w:rPr>
        <w:t xml:space="preserve"> </w:t>
      </w:r>
      <w:r w:rsidR="00DA1916">
        <w:rPr>
          <w:rFonts w:asciiTheme="majorBidi" w:hAnsiTheme="majorBidi" w:cstheme="majorBidi"/>
          <w:sz w:val="24"/>
          <w:szCs w:val="24"/>
        </w:rPr>
        <w:t>30 dernières années</w:t>
      </w:r>
      <w:r w:rsidR="0009291C">
        <w:rPr>
          <w:rFonts w:asciiTheme="majorBidi" w:hAnsiTheme="majorBidi" w:cstheme="majorBidi"/>
          <w:sz w:val="24"/>
          <w:szCs w:val="24"/>
        </w:rPr>
        <w:t xml:space="preserve"> (voir les cabinets médicaux, les hôpitaux,</w:t>
      </w:r>
      <w:r w:rsidR="00220F35">
        <w:rPr>
          <w:rFonts w:asciiTheme="majorBidi" w:hAnsiTheme="majorBidi" w:cstheme="majorBidi"/>
          <w:sz w:val="24"/>
          <w:szCs w:val="24"/>
        </w:rPr>
        <w:t xml:space="preserve"> les pharmacies…entre 1990 et </w:t>
      </w:r>
      <w:r w:rsidR="0009291C">
        <w:rPr>
          <w:rFonts w:asciiTheme="majorBidi" w:hAnsiTheme="majorBidi" w:cstheme="majorBidi"/>
          <w:sz w:val="24"/>
          <w:szCs w:val="24"/>
        </w:rPr>
        <w:t>aujourd’hui).</w:t>
      </w:r>
    </w:p>
    <w:p w14:paraId="378043EA" w14:textId="77777777" w:rsidR="00F03388" w:rsidRDefault="00F03388" w:rsidP="00A96342">
      <w:pPr>
        <w:pStyle w:val="Paragraphedeliste"/>
        <w:ind w:left="360"/>
        <w:rPr>
          <w:rFonts w:asciiTheme="majorBidi" w:hAnsiTheme="majorBidi" w:cstheme="majorBidi"/>
          <w:sz w:val="24"/>
          <w:szCs w:val="24"/>
        </w:rPr>
      </w:pPr>
    </w:p>
    <w:p w14:paraId="352F7029" w14:textId="6D0CCD0C" w:rsidR="00DA1916" w:rsidRDefault="00DA1916" w:rsidP="00A96342">
      <w:pPr>
        <w:pStyle w:val="Paragraphedeliste"/>
        <w:numPr>
          <w:ilvl w:val="0"/>
          <w:numId w:val="16"/>
        </w:numPr>
        <w:rPr>
          <w:rFonts w:asciiTheme="majorBidi" w:hAnsiTheme="majorBidi" w:cstheme="majorBidi"/>
          <w:sz w:val="24"/>
          <w:szCs w:val="24"/>
        </w:rPr>
      </w:pPr>
      <w:r>
        <w:rPr>
          <w:rFonts w:asciiTheme="majorBidi" w:hAnsiTheme="majorBidi" w:cstheme="majorBidi"/>
          <w:sz w:val="24"/>
          <w:szCs w:val="24"/>
        </w:rPr>
        <w:t>…</w:t>
      </w:r>
    </w:p>
    <w:p w14:paraId="3AC4E451" w14:textId="77777777" w:rsidR="009931E0" w:rsidRDefault="009931E0" w:rsidP="00A96342">
      <w:pPr>
        <w:jc w:val="both"/>
      </w:pPr>
    </w:p>
    <w:p w14:paraId="0DA5BFCA" w14:textId="6C7938CC" w:rsidR="00582011" w:rsidRPr="00F03388" w:rsidRDefault="00D76B0D" w:rsidP="00994240">
      <w:pPr>
        <w:spacing w:after="160" w:line="259" w:lineRule="auto"/>
        <w:jc w:val="both"/>
        <w:rPr>
          <w:rFonts w:asciiTheme="majorBidi" w:hAnsiTheme="majorBidi" w:cstheme="majorBidi"/>
        </w:rPr>
      </w:pPr>
      <w:r w:rsidRPr="00F03388">
        <w:rPr>
          <w:rFonts w:asciiTheme="majorBidi" w:hAnsiTheme="majorBidi" w:cstheme="majorBidi"/>
        </w:rPr>
        <w:t xml:space="preserve">Nous sommes en </w:t>
      </w:r>
      <w:r w:rsidR="00DA1916" w:rsidRPr="00F03388">
        <w:rPr>
          <w:rFonts w:asciiTheme="majorBidi" w:hAnsiTheme="majorBidi" w:cstheme="majorBidi"/>
        </w:rPr>
        <w:t>réalité dans</w:t>
      </w:r>
      <w:r w:rsidRPr="00F03388">
        <w:rPr>
          <w:rFonts w:asciiTheme="majorBidi" w:hAnsiTheme="majorBidi" w:cstheme="majorBidi"/>
        </w:rPr>
        <w:t xml:space="preserve"> un cercle </w:t>
      </w:r>
      <w:r w:rsidR="00B07A52" w:rsidRPr="00F03388">
        <w:rPr>
          <w:rFonts w:asciiTheme="majorBidi" w:hAnsiTheme="majorBidi" w:cstheme="majorBidi"/>
        </w:rPr>
        <w:t>vicieux</w:t>
      </w:r>
      <w:r w:rsidRPr="00F03388">
        <w:rPr>
          <w:rFonts w:asciiTheme="majorBidi" w:hAnsiTheme="majorBidi" w:cstheme="majorBidi"/>
        </w:rPr>
        <w:t xml:space="preserve"> puisque tout changement </w:t>
      </w:r>
      <w:r w:rsidR="00B07A52" w:rsidRPr="00F03388">
        <w:rPr>
          <w:rFonts w:asciiTheme="majorBidi" w:hAnsiTheme="majorBidi" w:cstheme="majorBidi"/>
        </w:rPr>
        <w:t>d</w:t>
      </w:r>
      <w:r w:rsidRPr="00F03388">
        <w:rPr>
          <w:rFonts w:asciiTheme="majorBidi" w:hAnsiTheme="majorBidi" w:cstheme="majorBidi"/>
        </w:rPr>
        <w:t>e cap d</w:t>
      </w:r>
      <w:r w:rsidR="0019059C">
        <w:rPr>
          <w:rFonts w:asciiTheme="majorBidi" w:hAnsiTheme="majorBidi" w:cstheme="majorBidi"/>
        </w:rPr>
        <w:t>e la</w:t>
      </w:r>
      <w:r w:rsidRPr="00F03388">
        <w:rPr>
          <w:rFonts w:asciiTheme="majorBidi" w:hAnsiTheme="majorBidi" w:cstheme="majorBidi"/>
        </w:rPr>
        <w:t xml:space="preserve"> politique </w:t>
      </w:r>
      <w:r w:rsidR="0019059C">
        <w:rPr>
          <w:rFonts w:asciiTheme="majorBidi" w:hAnsiTheme="majorBidi" w:cstheme="majorBidi"/>
        </w:rPr>
        <w:t xml:space="preserve">de santé, </w:t>
      </w:r>
      <w:r w:rsidRPr="00F03388">
        <w:rPr>
          <w:rFonts w:asciiTheme="majorBidi" w:hAnsiTheme="majorBidi" w:cstheme="majorBidi"/>
        </w:rPr>
        <w:t xml:space="preserve">dont </w:t>
      </w:r>
      <w:r w:rsidR="00B07A52" w:rsidRPr="00F03388">
        <w:rPr>
          <w:rFonts w:asciiTheme="majorBidi" w:hAnsiTheme="majorBidi" w:cstheme="majorBidi"/>
        </w:rPr>
        <w:t xml:space="preserve">l’état des lieux </w:t>
      </w:r>
      <w:r w:rsidR="0019059C" w:rsidRPr="00F03388">
        <w:rPr>
          <w:rFonts w:asciiTheme="majorBidi" w:hAnsiTheme="majorBidi" w:cstheme="majorBidi"/>
        </w:rPr>
        <w:t>objectif oblige</w:t>
      </w:r>
      <w:r w:rsidR="00B07A52" w:rsidRPr="00F03388">
        <w:rPr>
          <w:rFonts w:asciiTheme="majorBidi" w:hAnsiTheme="majorBidi" w:cstheme="majorBidi"/>
        </w:rPr>
        <w:t xml:space="preserve"> à reconnaitre l’échec</w:t>
      </w:r>
      <w:r w:rsidR="0019059C">
        <w:rPr>
          <w:rFonts w:asciiTheme="majorBidi" w:hAnsiTheme="majorBidi" w:cstheme="majorBidi"/>
        </w:rPr>
        <w:t xml:space="preserve">, </w:t>
      </w:r>
      <w:r w:rsidR="00B07A52" w:rsidRPr="00F03388">
        <w:rPr>
          <w:rFonts w:asciiTheme="majorBidi" w:hAnsiTheme="majorBidi" w:cstheme="majorBidi"/>
        </w:rPr>
        <w:t xml:space="preserve">signifierait pour l’administration (Ministère, </w:t>
      </w:r>
      <w:proofErr w:type="gramStart"/>
      <w:r w:rsidR="00B07A52" w:rsidRPr="00F03388">
        <w:rPr>
          <w:rFonts w:asciiTheme="majorBidi" w:hAnsiTheme="majorBidi" w:cstheme="majorBidi"/>
        </w:rPr>
        <w:t>ARS)</w:t>
      </w:r>
      <w:r w:rsidR="0019059C">
        <w:rPr>
          <w:rFonts w:asciiTheme="majorBidi" w:hAnsiTheme="majorBidi" w:cstheme="majorBidi"/>
        </w:rPr>
        <w:t xml:space="preserve">  </w:t>
      </w:r>
      <w:r w:rsidR="00994240">
        <w:rPr>
          <w:rFonts w:asciiTheme="majorBidi" w:hAnsiTheme="majorBidi" w:cstheme="majorBidi"/>
        </w:rPr>
        <w:t>de</w:t>
      </w:r>
      <w:proofErr w:type="gramEnd"/>
      <w:r w:rsidR="00994240">
        <w:rPr>
          <w:rFonts w:asciiTheme="majorBidi" w:hAnsiTheme="majorBidi" w:cstheme="majorBidi"/>
        </w:rPr>
        <w:t xml:space="preserve"> reconnaître </w:t>
      </w:r>
      <w:r w:rsidR="0019059C" w:rsidRPr="00F03388">
        <w:rPr>
          <w:rFonts w:asciiTheme="majorBidi" w:hAnsiTheme="majorBidi" w:cstheme="majorBidi"/>
        </w:rPr>
        <w:t>qu’elle s’est</w:t>
      </w:r>
      <w:r w:rsidR="00B07A52" w:rsidRPr="00F03388">
        <w:rPr>
          <w:rFonts w:asciiTheme="majorBidi" w:hAnsiTheme="majorBidi" w:cstheme="majorBidi"/>
        </w:rPr>
        <w:t xml:space="preserve"> trompée depuis 20 ans.  Seule un</w:t>
      </w:r>
      <w:r w:rsidR="00582011" w:rsidRPr="00F03388">
        <w:rPr>
          <w:rFonts w:asciiTheme="majorBidi" w:hAnsiTheme="majorBidi" w:cstheme="majorBidi"/>
        </w:rPr>
        <w:t xml:space="preserve">e prise de conscience politique de cette situation, qui ne viendra que sous la pression des acteurs de terrain, pourra </w:t>
      </w:r>
      <w:r w:rsidR="0019059C" w:rsidRPr="00F03388">
        <w:rPr>
          <w:rFonts w:asciiTheme="majorBidi" w:hAnsiTheme="majorBidi" w:cstheme="majorBidi"/>
        </w:rPr>
        <w:t>mettre</w:t>
      </w:r>
      <w:r w:rsidR="00582011" w:rsidRPr="00F03388">
        <w:rPr>
          <w:rFonts w:asciiTheme="majorBidi" w:hAnsiTheme="majorBidi" w:cstheme="majorBidi"/>
        </w:rPr>
        <w:t xml:space="preserve"> fin à ce cercle vicieux.</w:t>
      </w:r>
    </w:p>
    <w:p w14:paraId="6F726798" w14:textId="77777777" w:rsidR="00582011" w:rsidRPr="00F03388" w:rsidRDefault="00582011" w:rsidP="00A96342">
      <w:pPr>
        <w:spacing w:after="160" w:line="259" w:lineRule="auto"/>
        <w:ind w:left="360"/>
        <w:jc w:val="both"/>
        <w:rPr>
          <w:rFonts w:asciiTheme="majorBidi" w:hAnsiTheme="majorBidi" w:cstheme="majorBidi"/>
        </w:rPr>
      </w:pPr>
    </w:p>
    <w:p w14:paraId="5A30F6B0" w14:textId="64327059" w:rsidR="00582011" w:rsidRDefault="00F03388" w:rsidP="00E80847">
      <w:pPr>
        <w:pStyle w:val="Titre3"/>
        <w:rPr>
          <w:sz w:val="24"/>
          <w:szCs w:val="24"/>
        </w:rPr>
      </w:pPr>
      <w:bookmarkStart w:id="42" w:name="_Toc508639889"/>
      <w:r w:rsidRPr="00F03388">
        <w:rPr>
          <w:sz w:val="24"/>
          <w:szCs w:val="24"/>
        </w:rPr>
        <w:t>4.5.2</w:t>
      </w:r>
      <w:r w:rsidR="00582011" w:rsidRPr="00F03388">
        <w:rPr>
          <w:sz w:val="24"/>
          <w:szCs w:val="24"/>
        </w:rPr>
        <w:t xml:space="preserve">/ </w:t>
      </w:r>
      <w:r w:rsidR="00E80847">
        <w:rPr>
          <w:sz w:val="24"/>
          <w:szCs w:val="24"/>
        </w:rPr>
        <w:t>Propositions pour mieux prendre en compte la valeur des soins</w:t>
      </w:r>
      <w:bookmarkEnd w:id="42"/>
    </w:p>
    <w:p w14:paraId="7B705F74" w14:textId="77777777" w:rsidR="00F03388" w:rsidRPr="00F03388" w:rsidRDefault="00F03388" w:rsidP="00A96342">
      <w:pPr>
        <w:jc w:val="both"/>
        <w:rPr>
          <w:lang w:eastAsia="en-US"/>
        </w:rPr>
      </w:pPr>
    </w:p>
    <w:p w14:paraId="75F7DA69" w14:textId="79EBA6EF" w:rsidR="0009291C" w:rsidRPr="00F03388" w:rsidRDefault="00582011" w:rsidP="00214A84">
      <w:pPr>
        <w:spacing w:after="160" w:line="259" w:lineRule="auto"/>
        <w:jc w:val="both"/>
        <w:rPr>
          <w:rFonts w:asciiTheme="majorBidi" w:hAnsiTheme="majorBidi" w:cstheme="majorBidi"/>
        </w:rPr>
      </w:pPr>
      <w:r w:rsidRPr="00F03388">
        <w:rPr>
          <w:rFonts w:asciiTheme="majorBidi" w:hAnsiTheme="majorBidi" w:cstheme="majorBidi"/>
        </w:rPr>
        <w:t xml:space="preserve">A défaut de réforme systémique du système, on peut évoquer </w:t>
      </w:r>
      <w:r w:rsidR="00F03388">
        <w:rPr>
          <w:rFonts w:asciiTheme="majorBidi" w:hAnsiTheme="majorBidi" w:cstheme="majorBidi"/>
        </w:rPr>
        <w:t xml:space="preserve">à titre d’exemples </w:t>
      </w:r>
      <w:r w:rsidR="0009291C" w:rsidRPr="00F03388">
        <w:rPr>
          <w:rFonts w:asciiTheme="majorBidi" w:hAnsiTheme="majorBidi" w:cstheme="majorBidi"/>
        </w:rPr>
        <w:t xml:space="preserve">les </w:t>
      </w:r>
      <w:r w:rsidR="00F03388">
        <w:rPr>
          <w:rFonts w:asciiTheme="majorBidi" w:hAnsiTheme="majorBidi" w:cstheme="majorBidi"/>
        </w:rPr>
        <w:t xml:space="preserve">5 </w:t>
      </w:r>
      <w:r w:rsidR="0009291C" w:rsidRPr="00F03388">
        <w:rPr>
          <w:rFonts w:asciiTheme="majorBidi" w:hAnsiTheme="majorBidi" w:cstheme="majorBidi"/>
        </w:rPr>
        <w:t xml:space="preserve">pistes suivantes pour </w:t>
      </w:r>
      <w:r w:rsidR="00B35264" w:rsidRPr="00F03388">
        <w:rPr>
          <w:rFonts w:asciiTheme="majorBidi" w:hAnsiTheme="majorBidi" w:cstheme="majorBidi"/>
        </w:rPr>
        <w:t>mieux</w:t>
      </w:r>
      <w:r w:rsidR="0009291C" w:rsidRPr="00F03388">
        <w:rPr>
          <w:rFonts w:asciiTheme="majorBidi" w:hAnsiTheme="majorBidi" w:cstheme="majorBidi"/>
        </w:rPr>
        <w:t xml:space="preserve"> prendre en compte la valeur des soins dans la configuration actuelle :</w:t>
      </w:r>
    </w:p>
    <w:p w14:paraId="3B22E92A" w14:textId="22CB4F9E" w:rsidR="00025D67" w:rsidRDefault="00025D67" w:rsidP="00214A84">
      <w:pPr>
        <w:pStyle w:val="Paragraphedeliste"/>
        <w:numPr>
          <w:ilvl w:val="0"/>
          <w:numId w:val="16"/>
        </w:numPr>
        <w:ind w:left="0"/>
        <w:rPr>
          <w:rFonts w:asciiTheme="majorBidi" w:hAnsiTheme="majorBidi" w:cstheme="majorBidi"/>
          <w:sz w:val="24"/>
          <w:szCs w:val="24"/>
        </w:rPr>
      </w:pPr>
      <w:r w:rsidRPr="0019059C">
        <w:rPr>
          <w:rFonts w:asciiTheme="majorBidi" w:hAnsiTheme="majorBidi" w:cstheme="majorBidi"/>
          <w:b/>
          <w:bCs/>
          <w:sz w:val="24"/>
          <w:szCs w:val="24"/>
        </w:rPr>
        <w:t>Développer</w:t>
      </w:r>
      <w:r w:rsidR="0009291C" w:rsidRPr="0019059C">
        <w:rPr>
          <w:rFonts w:asciiTheme="majorBidi" w:hAnsiTheme="majorBidi" w:cstheme="majorBidi"/>
          <w:b/>
          <w:bCs/>
          <w:sz w:val="24"/>
          <w:szCs w:val="24"/>
        </w:rPr>
        <w:t xml:space="preserve"> des indicateurs</w:t>
      </w:r>
      <w:r w:rsidR="00214A84">
        <w:rPr>
          <w:rFonts w:asciiTheme="majorBidi" w:hAnsiTheme="majorBidi" w:cstheme="majorBidi"/>
          <w:b/>
          <w:bCs/>
          <w:sz w:val="24"/>
          <w:szCs w:val="24"/>
        </w:rPr>
        <w:t xml:space="preserve"> de </w:t>
      </w:r>
      <w:proofErr w:type="gramStart"/>
      <w:r w:rsidR="00214A84">
        <w:rPr>
          <w:rFonts w:asciiTheme="majorBidi" w:hAnsiTheme="majorBidi" w:cstheme="majorBidi"/>
          <w:b/>
          <w:bCs/>
          <w:sz w:val="24"/>
          <w:szCs w:val="24"/>
        </w:rPr>
        <w:t xml:space="preserve">performance </w:t>
      </w:r>
      <w:r w:rsidR="0009291C" w:rsidRPr="0019059C">
        <w:rPr>
          <w:rFonts w:asciiTheme="majorBidi" w:hAnsiTheme="majorBidi" w:cstheme="majorBidi"/>
          <w:b/>
          <w:bCs/>
          <w:sz w:val="24"/>
          <w:szCs w:val="24"/>
        </w:rPr>
        <w:t xml:space="preserve"> </w:t>
      </w:r>
      <w:r w:rsidR="00214A84">
        <w:rPr>
          <w:rFonts w:asciiTheme="majorBidi" w:hAnsiTheme="majorBidi" w:cstheme="majorBidi"/>
          <w:b/>
          <w:bCs/>
          <w:sz w:val="24"/>
          <w:szCs w:val="24"/>
        </w:rPr>
        <w:t>sur</w:t>
      </w:r>
      <w:proofErr w:type="gramEnd"/>
      <w:r w:rsidR="00214A84">
        <w:rPr>
          <w:rFonts w:asciiTheme="majorBidi" w:hAnsiTheme="majorBidi" w:cstheme="majorBidi"/>
          <w:b/>
          <w:bCs/>
          <w:sz w:val="24"/>
          <w:szCs w:val="24"/>
        </w:rPr>
        <w:t xml:space="preserve"> les</w:t>
      </w:r>
      <w:r w:rsidRPr="0019059C">
        <w:rPr>
          <w:rFonts w:asciiTheme="majorBidi" w:hAnsiTheme="majorBidi" w:cstheme="majorBidi"/>
          <w:b/>
          <w:bCs/>
          <w:sz w:val="24"/>
          <w:szCs w:val="24"/>
        </w:rPr>
        <w:t xml:space="preserve"> résultats </w:t>
      </w:r>
      <w:r w:rsidRPr="00F03388">
        <w:rPr>
          <w:rFonts w:asciiTheme="majorBidi" w:hAnsiTheme="majorBidi" w:cstheme="majorBidi"/>
          <w:sz w:val="24"/>
          <w:szCs w:val="24"/>
        </w:rPr>
        <w:t>: nous avons</w:t>
      </w:r>
      <w:r w:rsidR="00F03388" w:rsidRPr="00F03388">
        <w:rPr>
          <w:rFonts w:asciiTheme="majorBidi" w:hAnsiTheme="majorBidi" w:cstheme="majorBidi"/>
          <w:sz w:val="24"/>
          <w:szCs w:val="24"/>
        </w:rPr>
        <w:t xml:space="preserve"> évoqué précédemment les lacune</w:t>
      </w:r>
      <w:r w:rsidRPr="00F03388">
        <w:rPr>
          <w:rFonts w:asciiTheme="majorBidi" w:hAnsiTheme="majorBidi" w:cstheme="majorBidi"/>
          <w:sz w:val="24"/>
          <w:szCs w:val="24"/>
        </w:rPr>
        <w:t>s</w:t>
      </w:r>
      <w:r w:rsidR="00F03388" w:rsidRPr="00F03388">
        <w:rPr>
          <w:rFonts w:asciiTheme="majorBidi" w:hAnsiTheme="majorBidi" w:cstheme="majorBidi"/>
          <w:sz w:val="24"/>
          <w:szCs w:val="24"/>
        </w:rPr>
        <w:t xml:space="preserve"> </w:t>
      </w:r>
      <w:r w:rsidRPr="00F03388">
        <w:rPr>
          <w:rFonts w:asciiTheme="majorBidi" w:hAnsiTheme="majorBidi" w:cstheme="majorBidi"/>
          <w:sz w:val="24"/>
          <w:szCs w:val="24"/>
        </w:rPr>
        <w:t>de notre système dans l’établissement de tels indicateurs. Il faut refonder notre politique de mesure de la qualité, avec des indicateurs cliniques de résultats et des indicateurs de mesure par les patients (</w:t>
      </w:r>
      <w:proofErr w:type="spellStart"/>
      <w:r w:rsidRPr="00F03388">
        <w:rPr>
          <w:rFonts w:asciiTheme="majorBidi" w:hAnsiTheme="majorBidi" w:cstheme="majorBidi"/>
          <w:sz w:val="24"/>
          <w:szCs w:val="24"/>
        </w:rPr>
        <w:t>PROMs</w:t>
      </w:r>
      <w:proofErr w:type="spellEnd"/>
      <w:r w:rsidRPr="00F03388">
        <w:rPr>
          <w:rFonts w:asciiTheme="majorBidi" w:hAnsiTheme="majorBidi" w:cstheme="majorBidi"/>
          <w:sz w:val="24"/>
          <w:szCs w:val="24"/>
        </w:rPr>
        <w:t xml:space="preserve">, </w:t>
      </w:r>
      <w:proofErr w:type="spellStart"/>
      <w:r w:rsidRPr="00F03388">
        <w:rPr>
          <w:rFonts w:asciiTheme="majorBidi" w:hAnsiTheme="majorBidi" w:cstheme="majorBidi"/>
          <w:sz w:val="24"/>
          <w:szCs w:val="24"/>
        </w:rPr>
        <w:t>PREMs</w:t>
      </w:r>
      <w:proofErr w:type="spellEnd"/>
      <w:r w:rsidRPr="00F03388">
        <w:rPr>
          <w:rFonts w:asciiTheme="majorBidi" w:hAnsiTheme="majorBidi" w:cstheme="majorBidi"/>
          <w:sz w:val="24"/>
          <w:szCs w:val="24"/>
        </w:rPr>
        <w:t xml:space="preserve">). </w:t>
      </w:r>
    </w:p>
    <w:p w14:paraId="38470726" w14:textId="77777777" w:rsidR="00F03388" w:rsidRPr="00F03388" w:rsidRDefault="00F03388" w:rsidP="00214A84">
      <w:pPr>
        <w:pStyle w:val="Paragraphedeliste"/>
        <w:ind w:left="0"/>
        <w:rPr>
          <w:rFonts w:asciiTheme="majorBidi" w:hAnsiTheme="majorBidi" w:cstheme="majorBidi"/>
          <w:sz w:val="24"/>
          <w:szCs w:val="24"/>
        </w:rPr>
      </w:pPr>
    </w:p>
    <w:p w14:paraId="7B1938D2" w14:textId="25ABD1DE" w:rsidR="00F03388" w:rsidRDefault="00582011" w:rsidP="00214A84">
      <w:pPr>
        <w:pStyle w:val="Paragraphedeliste"/>
        <w:numPr>
          <w:ilvl w:val="0"/>
          <w:numId w:val="16"/>
        </w:numPr>
        <w:ind w:left="0"/>
        <w:rPr>
          <w:rFonts w:asciiTheme="majorBidi" w:hAnsiTheme="majorBidi" w:cstheme="majorBidi"/>
          <w:sz w:val="24"/>
          <w:szCs w:val="24"/>
        </w:rPr>
      </w:pPr>
      <w:r w:rsidRPr="00214A84">
        <w:rPr>
          <w:rFonts w:asciiTheme="majorBidi" w:hAnsiTheme="majorBidi" w:cstheme="majorBidi"/>
          <w:b/>
          <w:bCs/>
          <w:sz w:val="24"/>
          <w:szCs w:val="24"/>
        </w:rPr>
        <w:t xml:space="preserve"> </w:t>
      </w:r>
      <w:r w:rsidR="00F03388" w:rsidRPr="00214A84">
        <w:rPr>
          <w:rFonts w:asciiTheme="majorBidi" w:hAnsiTheme="majorBidi" w:cstheme="majorBidi"/>
          <w:b/>
          <w:bCs/>
          <w:sz w:val="24"/>
          <w:szCs w:val="24"/>
        </w:rPr>
        <w:t>Installer une gouvernance par la qualité</w:t>
      </w:r>
      <w:r w:rsidR="00F03388" w:rsidRPr="00F03388">
        <w:rPr>
          <w:rFonts w:asciiTheme="majorBidi" w:hAnsiTheme="majorBidi" w:cstheme="majorBidi"/>
          <w:sz w:val="24"/>
          <w:szCs w:val="24"/>
        </w:rPr>
        <w:t xml:space="preserve"> au sein de la communauté médicale. Outre l’éthique, la qualité des pratiques devrait aussi davantage intervenir dans la gouvernance médicale. </w:t>
      </w:r>
    </w:p>
    <w:p w14:paraId="17EA1C1E" w14:textId="77777777" w:rsidR="00F03388" w:rsidRPr="00F03388" w:rsidRDefault="00F03388" w:rsidP="00214A84">
      <w:pPr>
        <w:jc w:val="both"/>
        <w:rPr>
          <w:rFonts w:asciiTheme="majorBidi" w:hAnsiTheme="majorBidi" w:cstheme="majorBidi"/>
        </w:rPr>
      </w:pPr>
    </w:p>
    <w:p w14:paraId="4AA7A233" w14:textId="0D081824" w:rsidR="00582011" w:rsidRDefault="00F03388" w:rsidP="00214A84">
      <w:pPr>
        <w:pStyle w:val="Paragraphedeliste"/>
        <w:numPr>
          <w:ilvl w:val="0"/>
          <w:numId w:val="16"/>
        </w:numPr>
        <w:ind w:left="0"/>
        <w:rPr>
          <w:rFonts w:asciiTheme="majorBidi" w:hAnsiTheme="majorBidi" w:cstheme="majorBidi"/>
          <w:sz w:val="24"/>
          <w:szCs w:val="24"/>
        </w:rPr>
      </w:pPr>
      <w:r w:rsidRPr="0019059C">
        <w:rPr>
          <w:rFonts w:asciiTheme="majorBidi" w:hAnsiTheme="majorBidi" w:cstheme="majorBidi"/>
          <w:b/>
          <w:bCs/>
          <w:sz w:val="24"/>
          <w:szCs w:val="24"/>
        </w:rPr>
        <w:t>Diffuser ces indicateurs de qualité auprès du grand public</w:t>
      </w:r>
      <w:r w:rsidRPr="00F03388">
        <w:rPr>
          <w:rFonts w:asciiTheme="majorBidi" w:hAnsiTheme="majorBidi" w:cstheme="majorBidi"/>
          <w:sz w:val="24"/>
          <w:szCs w:val="24"/>
        </w:rPr>
        <w:t xml:space="preserve"> pour permettre un libre choix plus éclairé des patients pour leur professionnel de santé et leur établissement.</w:t>
      </w:r>
    </w:p>
    <w:p w14:paraId="29C0CB61" w14:textId="77777777" w:rsidR="00F03388" w:rsidRPr="00F03388" w:rsidRDefault="00F03388" w:rsidP="00214A84">
      <w:pPr>
        <w:jc w:val="both"/>
        <w:rPr>
          <w:rFonts w:asciiTheme="majorBidi" w:hAnsiTheme="majorBidi" w:cstheme="majorBidi"/>
        </w:rPr>
      </w:pPr>
    </w:p>
    <w:p w14:paraId="3E6392EB" w14:textId="2590D78A" w:rsidR="00F03388" w:rsidRDefault="00F03388" w:rsidP="00214A84">
      <w:pPr>
        <w:pStyle w:val="Paragraphedeliste"/>
        <w:numPr>
          <w:ilvl w:val="0"/>
          <w:numId w:val="16"/>
        </w:numPr>
        <w:ind w:left="0"/>
        <w:rPr>
          <w:rFonts w:asciiTheme="majorBidi" w:hAnsiTheme="majorBidi" w:cstheme="majorBidi"/>
          <w:sz w:val="24"/>
          <w:szCs w:val="24"/>
        </w:rPr>
      </w:pPr>
      <w:r w:rsidRPr="0019059C">
        <w:rPr>
          <w:rFonts w:asciiTheme="majorBidi" w:hAnsiTheme="majorBidi" w:cstheme="majorBidi"/>
          <w:b/>
          <w:bCs/>
          <w:sz w:val="24"/>
          <w:szCs w:val="24"/>
        </w:rPr>
        <w:t>Ré</w:t>
      </w:r>
      <w:r w:rsidR="0019059C" w:rsidRPr="0019059C">
        <w:rPr>
          <w:rFonts w:asciiTheme="majorBidi" w:hAnsiTheme="majorBidi" w:cstheme="majorBidi"/>
          <w:b/>
          <w:bCs/>
          <w:sz w:val="24"/>
          <w:szCs w:val="24"/>
        </w:rPr>
        <w:t xml:space="preserve">évaluer </w:t>
      </w:r>
      <w:r w:rsidRPr="0019059C">
        <w:rPr>
          <w:rFonts w:asciiTheme="majorBidi" w:hAnsiTheme="majorBidi" w:cstheme="majorBidi"/>
          <w:b/>
          <w:bCs/>
          <w:sz w:val="24"/>
          <w:szCs w:val="24"/>
        </w:rPr>
        <w:t>la valeur des</w:t>
      </w:r>
      <w:r w:rsidR="00EF0DA0">
        <w:rPr>
          <w:rFonts w:asciiTheme="majorBidi" w:hAnsiTheme="majorBidi" w:cstheme="majorBidi"/>
          <w:b/>
          <w:bCs/>
          <w:sz w:val="24"/>
          <w:szCs w:val="24"/>
        </w:rPr>
        <w:t xml:space="preserve"> tarifs des</w:t>
      </w:r>
      <w:r w:rsidRPr="0019059C">
        <w:rPr>
          <w:rFonts w:asciiTheme="majorBidi" w:hAnsiTheme="majorBidi" w:cstheme="majorBidi"/>
          <w:b/>
          <w:bCs/>
          <w:sz w:val="24"/>
          <w:szCs w:val="24"/>
        </w:rPr>
        <w:t xml:space="preserve"> séjours de la T2A</w:t>
      </w:r>
      <w:r>
        <w:rPr>
          <w:rFonts w:asciiTheme="majorBidi" w:hAnsiTheme="majorBidi" w:cstheme="majorBidi"/>
          <w:sz w:val="24"/>
          <w:szCs w:val="24"/>
        </w:rPr>
        <w:t xml:space="preserve"> </w:t>
      </w:r>
      <w:r w:rsidRPr="00F03388">
        <w:rPr>
          <w:rFonts w:asciiTheme="majorBidi" w:hAnsiTheme="majorBidi" w:cstheme="majorBidi"/>
          <w:sz w:val="24"/>
          <w:szCs w:val="24"/>
        </w:rPr>
        <w:t xml:space="preserve">tous les 3 </w:t>
      </w:r>
      <w:proofErr w:type="gramStart"/>
      <w:r w:rsidRPr="00F03388">
        <w:rPr>
          <w:rFonts w:asciiTheme="majorBidi" w:hAnsiTheme="majorBidi" w:cstheme="majorBidi"/>
          <w:sz w:val="24"/>
          <w:szCs w:val="24"/>
        </w:rPr>
        <w:t xml:space="preserve">ans </w:t>
      </w:r>
      <w:r>
        <w:rPr>
          <w:rFonts w:asciiTheme="majorBidi" w:hAnsiTheme="majorBidi" w:cstheme="majorBidi"/>
          <w:sz w:val="24"/>
          <w:szCs w:val="24"/>
        </w:rPr>
        <w:t xml:space="preserve"> et</w:t>
      </w:r>
      <w:proofErr w:type="gramEnd"/>
      <w:r>
        <w:rPr>
          <w:rFonts w:asciiTheme="majorBidi" w:hAnsiTheme="majorBidi" w:cstheme="majorBidi"/>
          <w:sz w:val="24"/>
          <w:szCs w:val="24"/>
        </w:rPr>
        <w:t xml:space="preserve"> non tous les ans </w:t>
      </w:r>
      <w:r w:rsidRPr="00F03388">
        <w:rPr>
          <w:rFonts w:asciiTheme="majorBidi" w:hAnsiTheme="majorBidi" w:cstheme="majorBidi"/>
          <w:sz w:val="24"/>
          <w:szCs w:val="24"/>
        </w:rPr>
        <w:t xml:space="preserve">pour donner davantage de visibilité aux établissements </w:t>
      </w:r>
      <w:r>
        <w:rPr>
          <w:rFonts w:asciiTheme="majorBidi" w:hAnsiTheme="majorBidi" w:cstheme="majorBidi"/>
          <w:sz w:val="24"/>
          <w:szCs w:val="24"/>
        </w:rPr>
        <w:t>pour investir et se restructurer ;</w:t>
      </w:r>
    </w:p>
    <w:p w14:paraId="637D612B" w14:textId="77777777" w:rsidR="00F03388" w:rsidRPr="00F03388" w:rsidRDefault="00F03388" w:rsidP="00214A84">
      <w:pPr>
        <w:jc w:val="both"/>
        <w:rPr>
          <w:rFonts w:asciiTheme="majorBidi" w:hAnsiTheme="majorBidi" w:cstheme="majorBidi"/>
        </w:rPr>
      </w:pPr>
    </w:p>
    <w:p w14:paraId="7B0AAC35" w14:textId="68CBF130" w:rsidR="00F03388" w:rsidRPr="00F03388" w:rsidRDefault="00F03388" w:rsidP="00214A84">
      <w:pPr>
        <w:pStyle w:val="Paragraphedeliste"/>
        <w:numPr>
          <w:ilvl w:val="0"/>
          <w:numId w:val="16"/>
        </w:numPr>
        <w:ind w:left="0"/>
        <w:rPr>
          <w:rFonts w:asciiTheme="majorBidi" w:hAnsiTheme="majorBidi" w:cstheme="majorBidi"/>
          <w:sz w:val="24"/>
          <w:szCs w:val="24"/>
        </w:rPr>
      </w:pPr>
      <w:r w:rsidRPr="0019059C">
        <w:rPr>
          <w:rFonts w:asciiTheme="majorBidi" w:hAnsiTheme="majorBidi" w:cstheme="majorBidi"/>
          <w:b/>
          <w:bCs/>
          <w:sz w:val="24"/>
          <w:szCs w:val="24"/>
        </w:rPr>
        <w:t>Installer un système de bonus individuel</w:t>
      </w:r>
      <w:r>
        <w:rPr>
          <w:rFonts w:asciiTheme="majorBidi" w:hAnsiTheme="majorBidi" w:cstheme="majorBidi"/>
          <w:sz w:val="24"/>
          <w:szCs w:val="24"/>
        </w:rPr>
        <w:t xml:space="preserve"> aux équipes chirurgicales qui développent davantage des pratiques jugées efficientes comme la RAAC et la chirurgie ambulatoire, entre autres. </w:t>
      </w:r>
    </w:p>
    <w:p w14:paraId="3AB1D47E" w14:textId="1EB42D87" w:rsidR="00582011" w:rsidRDefault="009A67EC" w:rsidP="00A96342">
      <w:pPr>
        <w:spacing w:after="160" w:line="259" w:lineRule="auto"/>
        <w:ind w:left="360"/>
        <w:jc w:val="both"/>
      </w:pPr>
      <w:r>
        <w:br w:type="page"/>
      </w:r>
    </w:p>
    <w:p w14:paraId="3FA53105" w14:textId="215AFD3D" w:rsidR="009A67EC" w:rsidRDefault="009A67EC" w:rsidP="00B45225">
      <w:pPr>
        <w:spacing w:after="160" w:line="259" w:lineRule="auto"/>
        <w:ind w:left="360"/>
        <w:jc w:val="center"/>
        <w:rPr>
          <w:b/>
          <w:bCs/>
        </w:rPr>
      </w:pPr>
      <w:proofErr w:type="gramStart"/>
      <w:r w:rsidRPr="009A67EC">
        <w:rPr>
          <w:b/>
          <w:bCs/>
        </w:rPr>
        <w:t>A  RETENIR</w:t>
      </w:r>
      <w:proofErr w:type="gramEnd"/>
    </w:p>
    <w:p w14:paraId="58688885" w14:textId="77777777" w:rsidR="00171B66" w:rsidRPr="009A67EC" w:rsidRDefault="00171B66" w:rsidP="00B45225">
      <w:pPr>
        <w:spacing w:after="160" w:line="259" w:lineRule="auto"/>
        <w:ind w:left="360"/>
        <w:jc w:val="center"/>
        <w:rPr>
          <w:b/>
          <w:bCs/>
        </w:rPr>
      </w:pPr>
    </w:p>
    <w:p w14:paraId="4E0278F5" w14:textId="77777777" w:rsidR="004645BB" w:rsidRDefault="004645BB" w:rsidP="00214A84">
      <w:pPr>
        <w:spacing w:after="160" w:line="259" w:lineRule="auto"/>
        <w:jc w:val="both"/>
      </w:pPr>
      <w:r>
        <w:t xml:space="preserve">L’analyse de l’évolution des dépenses de santé dans la période couvrant l’instauration du paiement à l’épisode de soins en Suède et aux USA montre une accélération plus forte qu’en France et que dans la moyenne de l’OCDE. Même si une corrélation entre les deux évènements n’est pas établie, l’impact de ce mode de paiement sur l’efficience est douteux. </w:t>
      </w:r>
    </w:p>
    <w:p w14:paraId="708A09FC" w14:textId="65A23D60" w:rsidR="004645BB" w:rsidRDefault="004645BB" w:rsidP="00A459F8">
      <w:pPr>
        <w:spacing w:after="160" w:line="259" w:lineRule="auto"/>
        <w:jc w:val="both"/>
      </w:pPr>
      <w:r>
        <w:t xml:space="preserve">Les enjeux principaux en matière d’efficience </w:t>
      </w:r>
      <w:r w:rsidR="00A459F8">
        <w:t>devraient se concentrer</w:t>
      </w:r>
      <w:r>
        <w:t xml:space="preserve"> sur la prise en charge des pathologies chroniques. Les épisodes aigus sont d’autant moins prioritaires que la France présente de bons résultats en matière de taux de reprise et complications post opératoires, critère de qualité classiquement utilisé</w:t>
      </w:r>
      <w:r w:rsidR="00A459F8">
        <w:t>,</w:t>
      </w:r>
      <w:r>
        <w:t xml:space="preserve"> et que la T2A n’a pas eu d’</w:t>
      </w:r>
      <w:r w:rsidR="00141827">
        <w:t>effets démontrés sur ce</w:t>
      </w:r>
      <w:r>
        <w:t xml:space="preserve">s taux. </w:t>
      </w:r>
      <w:r w:rsidR="00141827">
        <w:t>Les chercheurs américains s’étonnent que l’Europe et la France reprennent des initiatives américaines dont les effets positifs n’ont pas été démontrés chez eux d’une part, et alors que nos systèmes de santé sont très différents d’autre part.</w:t>
      </w:r>
    </w:p>
    <w:p w14:paraId="1848D348" w14:textId="4D1A549B" w:rsidR="00484DDC" w:rsidRDefault="00620DCD" w:rsidP="001137E9">
      <w:pPr>
        <w:spacing w:after="160" w:line="259" w:lineRule="auto"/>
        <w:jc w:val="both"/>
      </w:pPr>
      <w:r>
        <w:t xml:space="preserve">Les </w:t>
      </w:r>
      <w:r w:rsidR="00171B66">
        <w:t>prérequis</w:t>
      </w:r>
      <w:r>
        <w:t xml:space="preserve"> indispensables à l’instauration d’un paiement à l’épisode de soins ne sont pas remplis en France. On peut citer le système de ba</w:t>
      </w:r>
      <w:r w:rsidR="001137E9">
        <w:t>se de données par pathologie, l’existence d’un</w:t>
      </w:r>
      <w:r>
        <w:t xml:space="preserve"> DMP, les protocoles et les référentiels de qualité, le calcul et la gestion de forfaits ajusté au risque patients… </w:t>
      </w:r>
      <w:r w:rsidR="00171B66">
        <w:t xml:space="preserve">Cette précipitation dans la mise en place d’un nouveau mode de paiement pourrait mettre à risque des initiatives importantes pour s’orienter vers la recherche de la valeur des soins telles que le DMP et la définition d’indicateurs de performances. </w:t>
      </w:r>
      <w:r w:rsidR="006251ED">
        <w:t xml:space="preserve">Non seulement les Pouvoirs publics </w:t>
      </w:r>
      <w:r w:rsidR="00484DDC">
        <w:t>tentent d’imposer un modèle qui n’a pas fait ses preuves mais en plus les conditions pratiques d’installation ne sont pas remplies. On n’est bien face à un mirage politique, qu’un haut fonctionnaire reconnu a qualifié de</w:t>
      </w:r>
      <w:r w:rsidR="001137E9">
        <w:t xml:space="preserve"> chimère</w:t>
      </w:r>
      <w:r w:rsidR="00484DDC">
        <w:t>.</w:t>
      </w:r>
    </w:p>
    <w:p w14:paraId="11CA75A9" w14:textId="56666BE8" w:rsidR="00171B66" w:rsidRDefault="00171B66" w:rsidP="00214A84">
      <w:pPr>
        <w:spacing w:after="160" w:line="259" w:lineRule="auto"/>
        <w:jc w:val="both"/>
      </w:pPr>
      <w:r>
        <w:t xml:space="preserve">Si l’instauration du paiement groupé présente une grande probabilité d’échecs, ses effets négatifs ne manqueront pas de s’exprimer. On peut citer la sélection des patients, générant une exclusion des soins des patients fragiles, </w:t>
      </w:r>
      <w:r w:rsidR="001869D8">
        <w:t>une baisse de la qualité, des surcoûts induits</w:t>
      </w:r>
      <w:r w:rsidR="001137E9">
        <w:t xml:space="preserve"> élevés et</w:t>
      </w:r>
      <w:r w:rsidR="001869D8">
        <w:t xml:space="preserve"> une complexité de la gestion des circuits financiers</w:t>
      </w:r>
      <w:r w:rsidR="00220F35">
        <w:t xml:space="preserve"> générant des tensions entre les</w:t>
      </w:r>
      <w:r w:rsidR="001137E9">
        <w:t xml:space="preserve"> acteurs du parcours</w:t>
      </w:r>
      <w:r w:rsidR="001869D8">
        <w:t xml:space="preserve">. </w:t>
      </w:r>
    </w:p>
    <w:p w14:paraId="6E9144A1" w14:textId="0D0B67F1" w:rsidR="00171B66" w:rsidRDefault="00171B66" w:rsidP="00214A84">
      <w:pPr>
        <w:spacing w:after="160" w:line="259" w:lineRule="auto"/>
        <w:jc w:val="both"/>
      </w:pPr>
      <w:r>
        <w:t>S’il existe un accord sur la nécessité d’orienter notre système de santé vers un système qui prend davantage en compte la valeur des soins, cela ne justifie pas n’importe quelle initiative incluant cette valeur. Face à une absence de débat sur ce qu’il faudrait faire, dans le contexte français, pour mieux considérer cette valeur des soins, les pouvoirs publics importent un modèle clé en main de pays dont les systèmes sont très différents et qui n’</w:t>
      </w:r>
      <w:r w:rsidR="00B606CC">
        <w:t>ont pas fait leur preuve</w:t>
      </w:r>
      <w:r>
        <w:t xml:space="preserve">. </w:t>
      </w:r>
    </w:p>
    <w:p w14:paraId="02B184C1" w14:textId="680E2BA4" w:rsidR="00214A84" w:rsidRDefault="00F40B23" w:rsidP="00214A84">
      <w:pPr>
        <w:spacing w:after="160" w:line="259" w:lineRule="auto"/>
        <w:jc w:val="both"/>
        <w:rPr>
          <w:rFonts w:asciiTheme="majorBidi" w:hAnsiTheme="majorBidi" w:cstheme="majorBidi"/>
        </w:rPr>
      </w:pPr>
      <w:r>
        <w:t xml:space="preserve">La crise profonde de notre système de santé </w:t>
      </w:r>
      <w:r w:rsidR="00214A84">
        <w:t xml:space="preserve">nécessite une réforme systémique. </w:t>
      </w:r>
      <w:r w:rsidR="00214A84" w:rsidRPr="00F057D5">
        <w:rPr>
          <w:rFonts w:asciiTheme="majorBidi" w:hAnsiTheme="majorBidi" w:cstheme="majorBidi"/>
        </w:rPr>
        <w:t xml:space="preserve">Outre le côté démagogique de considérer que la prise en compte de la qualité serait avant tout une question de </w:t>
      </w:r>
      <w:r w:rsidR="00B606CC">
        <w:rPr>
          <w:rFonts w:asciiTheme="majorBidi" w:hAnsiTheme="majorBidi" w:cstheme="majorBidi"/>
        </w:rPr>
        <w:t>mode</w:t>
      </w:r>
      <w:r w:rsidR="00214A84" w:rsidRPr="00F057D5">
        <w:rPr>
          <w:rFonts w:asciiTheme="majorBidi" w:hAnsiTheme="majorBidi" w:cstheme="majorBidi"/>
        </w:rPr>
        <w:t xml:space="preserve"> de rémunération des professionnels de santé, c</w:t>
      </w:r>
      <w:r w:rsidR="00214A84">
        <w:rPr>
          <w:rFonts w:asciiTheme="majorBidi" w:hAnsiTheme="majorBidi" w:cstheme="majorBidi"/>
        </w:rPr>
        <w:t>ette orientation vise surtout à éviter de mettre en place cette réforme systémique.</w:t>
      </w:r>
    </w:p>
    <w:p w14:paraId="1A9EB672" w14:textId="35A8BE14" w:rsidR="009A67EC" w:rsidRPr="00214A84" w:rsidRDefault="00214A84" w:rsidP="00EF0DA0">
      <w:pPr>
        <w:spacing w:after="160" w:line="259" w:lineRule="auto"/>
        <w:jc w:val="both"/>
        <w:rPr>
          <w:rFonts w:asciiTheme="majorBidi" w:hAnsiTheme="majorBidi" w:cstheme="majorBidi"/>
        </w:rPr>
      </w:pPr>
      <w:r w:rsidRPr="00F03388">
        <w:rPr>
          <w:rFonts w:asciiTheme="majorBidi" w:hAnsiTheme="majorBidi" w:cstheme="majorBidi"/>
        </w:rPr>
        <w:t xml:space="preserve">A défaut de réforme systémique du système, on peut évoquer </w:t>
      </w:r>
      <w:r>
        <w:rPr>
          <w:rFonts w:asciiTheme="majorBidi" w:hAnsiTheme="majorBidi" w:cstheme="majorBidi"/>
        </w:rPr>
        <w:t xml:space="preserve">à titre d’exemples 5 </w:t>
      </w:r>
      <w:r w:rsidRPr="00F03388">
        <w:rPr>
          <w:rFonts w:asciiTheme="majorBidi" w:hAnsiTheme="majorBidi" w:cstheme="majorBidi"/>
        </w:rPr>
        <w:t>pistes pour mieux prendre en compte la valeur des soins dans la configuration actuelle :</w:t>
      </w:r>
      <w:r>
        <w:rPr>
          <w:rFonts w:asciiTheme="majorBidi" w:hAnsiTheme="majorBidi" w:cstheme="majorBidi"/>
        </w:rPr>
        <w:t xml:space="preserve"> développer des indicateurs de performance sur les résultats, installer une gouvernance médicale par la qualité, diffuser des indicateurs de qualité auprès du grand public, réévaluer les ta</w:t>
      </w:r>
      <w:r w:rsidR="00EF0DA0">
        <w:rPr>
          <w:rFonts w:asciiTheme="majorBidi" w:hAnsiTheme="majorBidi" w:cstheme="majorBidi"/>
        </w:rPr>
        <w:t>rifs des séjours tous les 3 ans et</w:t>
      </w:r>
      <w:r>
        <w:rPr>
          <w:rFonts w:asciiTheme="majorBidi" w:hAnsiTheme="majorBidi" w:cstheme="majorBidi"/>
        </w:rPr>
        <w:t xml:space="preserve"> instaurer un système de bonus individuel lorsque les pratiques sont efficientes. </w:t>
      </w:r>
      <w:r w:rsidR="009A67EC">
        <w:br w:type="page"/>
      </w:r>
    </w:p>
    <w:p w14:paraId="4231E12E" w14:textId="77777777" w:rsidR="00456AE9" w:rsidRDefault="00456AE9" w:rsidP="00456AE9">
      <w:pPr>
        <w:jc w:val="center"/>
      </w:pPr>
    </w:p>
    <w:p w14:paraId="3F566ADA" w14:textId="77777777" w:rsidR="00456AE9" w:rsidRPr="00EF7ECD" w:rsidRDefault="00456AE9" w:rsidP="00456AE9">
      <w:pPr>
        <w:jc w:val="center"/>
      </w:pPr>
      <w:r w:rsidRPr="0025468B">
        <w:rPr>
          <w:noProof/>
          <w:sz w:val="48"/>
        </w:rPr>
        <w:drawing>
          <wp:inline distT="0" distB="0" distL="0" distR="0" wp14:anchorId="30A6C5ED" wp14:editId="0903DED5">
            <wp:extent cx="2590800" cy="1000990"/>
            <wp:effectExtent l="25400" t="0" r="0" b="0"/>
            <wp:docPr id="3" name="I 1" descr="salamati-conseil"/>
            <wp:cNvGraphicFramePr/>
            <a:graphic xmlns:a="http://schemas.openxmlformats.org/drawingml/2006/main">
              <a:graphicData uri="http://schemas.openxmlformats.org/drawingml/2006/picture">
                <pic:pic xmlns:pic="http://schemas.openxmlformats.org/drawingml/2006/picture">
                  <pic:nvPicPr>
                    <pic:cNvPr id="0" name="Picture 2" descr="salamati-conseil"/>
                    <pic:cNvPicPr>
                      <a:picLocks noChangeAspect="1" noChangeArrowheads="1"/>
                    </pic:cNvPicPr>
                  </pic:nvPicPr>
                  <pic:blipFill>
                    <a:blip r:embed="rId31"/>
                    <a:srcRect/>
                    <a:stretch>
                      <a:fillRect/>
                    </a:stretch>
                  </pic:blipFill>
                  <pic:spPr bwMode="auto">
                    <a:xfrm>
                      <a:off x="0" y="0"/>
                      <a:ext cx="2590800" cy="1000990"/>
                    </a:xfrm>
                    <a:prstGeom prst="rect">
                      <a:avLst/>
                    </a:prstGeom>
                    <a:noFill/>
                    <a:ln w="9525">
                      <a:noFill/>
                      <a:miter lim="800000"/>
                      <a:headEnd/>
                      <a:tailEnd/>
                    </a:ln>
                  </pic:spPr>
                </pic:pic>
              </a:graphicData>
            </a:graphic>
          </wp:inline>
        </w:drawing>
      </w:r>
    </w:p>
    <w:p w14:paraId="714E0575" w14:textId="77777777" w:rsidR="00456AE9" w:rsidRPr="00EF7ECD" w:rsidRDefault="00456AE9" w:rsidP="00456AE9">
      <w:pPr>
        <w:jc w:val="center"/>
      </w:pPr>
    </w:p>
    <w:p w14:paraId="593458A8" w14:textId="77777777" w:rsidR="00456AE9" w:rsidRPr="00EF7ECD" w:rsidRDefault="00456AE9" w:rsidP="00456AE9">
      <w:pPr>
        <w:jc w:val="center"/>
      </w:pPr>
    </w:p>
    <w:p w14:paraId="483A0850" w14:textId="77777777" w:rsidR="00456AE9" w:rsidRDefault="00456AE9" w:rsidP="00456AE9">
      <w:pPr>
        <w:jc w:val="center"/>
        <w:rPr>
          <w:b/>
          <w:bCs/>
        </w:rPr>
      </w:pPr>
    </w:p>
    <w:p w14:paraId="755DB263" w14:textId="77777777" w:rsidR="00456AE9" w:rsidRDefault="00456AE9" w:rsidP="00456AE9">
      <w:pPr>
        <w:jc w:val="center"/>
        <w:rPr>
          <w:b/>
          <w:bCs/>
        </w:rPr>
      </w:pPr>
    </w:p>
    <w:p w14:paraId="26916B30" w14:textId="77777777" w:rsidR="00456AE9" w:rsidRPr="00ED1CB3" w:rsidRDefault="00456AE9" w:rsidP="00456AE9">
      <w:pPr>
        <w:jc w:val="center"/>
        <w:rPr>
          <w:sz w:val="28"/>
          <w:szCs w:val="28"/>
        </w:rPr>
      </w:pPr>
      <w:proofErr w:type="spellStart"/>
      <w:r w:rsidRPr="00ED1CB3">
        <w:rPr>
          <w:b/>
          <w:bCs/>
          <w:sz w:val="28"/>
          <w:szCs w:val="28"/>
        </w:rPr>
        <w:t>Salamati</w:t>
      </w:r>
      <w:proofErr w:type="spellEnd"/>
      <w:r w:rsidRPr="00ED1CB3">
        <w:rPr>
          <w:b/>
          <w:bCs/>
          <w:sz w:val="28"/>
          <w:szCs w:val="28"/>
        </w:rPr>
        <w:t xml:space="preserve"> Conseil</w:t>
      </w:r>
      <w:r w:rsidRPr="00ED1CB3">
        <w:rPr>
          <w:sz w:val="28"/>
          <w:szCs w:val="28"/>
        </w:rPr>
        <w:t xml:space="preserve"> est une société d’études économiques, de stratégie et de prospective spécialisée sur le secteur de la santé.</w:t>
      </w:r>
    </w:p>
    <w:p w14:paraId="33C9E795" w14:textId="77777777" w:rsidR="00456AE9" w:rsidRPr="00ED1CB3" w:rsidRDefault="00456AE9" w:rsidP="00456AE9">
      <w:pPr>
        <w:jc w:val="center"/>
        <w:rPr>
          <w:sz w:val="28"/>
          <w:szCs w:val="28"/>
        </w:rPr>
      </w:pPr>
      <w:r w:rsidRPr="00ED1CB3">
        <w:rPr>
          <w:sz w:val="28"/>
          <w:szCs w:val="28"/>
        </w:rPr>
        <w:t xml:space="preserve">La société est dirigée par Frédéric </w:t>
      </w:r>
      <w:proofErr w:type="spellStart"/>
      <w:r w:rsidRPr="00ED1CB3">
        <w:rPr>
          <w:sz w:val="28"/>
          <w:szCs w:val="28"/>
        </w:rPr>
        <w:t>Bizard</w:t>
      </w:r>
      <w:proofErr w:type="spellEnd"/>
      <w:r w:rsidRPr="00ED1CB3">
        <w:rPr>
          <w:sz w:val="28"/>
          <w:szCs w:val="28"/>
        </w:rPr>
        <w:t>.</w:t>
      </w:r>
    </w:p>
    <w:p w14:paraId="63C5FC1E" w14:textId="77777777" w:rsidR="00456AE9" w:rsidRPr="00ED1CB3" w:rsidRDefault="00456AE9" w:rsidP="00456AE9">
      <w:pPr>
        <w:jc w:val="center"/>
        <w:rPr>
          <w:sz w:val="28"/>
          <w:szCs w:val="28"/>
        </w:rPr>
      </w:pPr>
    </w:p>
    <w:p w14:paraId="3D66058E" w14:textId="77777777" w:rsidR="00456AE9" w:rsidRPr="00ED1CB3" w:rsidRDefault="00456AE9" w:rsidP="00456AE9">
      <w:pPr>
        <w:widowControl w:val="0"/>
        <w:autoSpaceDE w:val="0"/>
        <w:autoSpaceDN w:val="0"/>
        <w:adjustRightInd w:val="0"/>
        <w:spacing w:after="120"/>
        <w:jc w:val="center"/>
        <w:rPr>
          <w:rFonts w:cs="Times"/>
          <w:b/>
          <w:bCs/>
          <w:color w:val="202020"/>
          <w:sz w:val="28"/>
          <w:szCs w:val="28"/>
        </w:rPr>
      </w:pPr>
    </w:p>
    <w:p w14:paraId="0DEFFFB1" w14:textId="77777777" w:rsidR="00456AE9" w:rsidRPr="00ED1CB3" w:rsidRDefault="00456AE9" w:rsidP="00456AE9">
      <w:pPr>
        <w:widowControl w:val="0"/>
        <w:autoSpaceDE w:val="0"/>
        <w:autoSpaceDN w:val="0"/>
        <w:adjustRightInd w:val="0"/>
        <w:spacing w:after="120"/>
        <w:jc w:val="center"/>
        <w:rPr>
          <w:rFonts w:cs="Times"/>
          <w:color w:val="202020"/>
          <w:sz w:val="28"/>
          <w:szCs w:val="28"/>
        </w:rPr>
      </w:pPr>
      <w:r w:rsidRPr="00ED1CB3">
        <w:rPr>
          <w:rFonts w:cs="Times"/>
          <w:b/>
          <w:bCs/>
          <w:color w:val="202020"/>
          <w:sz w:val="28"/>
          <w:szCs w:val="28"/>
        </w:rPr>
        <w:t xml:space="preserve">Frédéric </w:t>
      </w:r>
      <w:proofErr w:type="spellStart"/>
      <w:r w:rsidRPr="00ED1CB3">
        <w:rPr>
          <w:rFonts w:cs="Times"/>
          <w:b/>
          <w:bCs/>
          <w:color w:val="202020"/>
          <w:sz w:val="28"/>
          <w:szCs w:val="28"/>
        </w:rPr>
        <w:t>Bizard</w:t>
      </w:r>
      <w:proofErr w:type="spellEnd"/>
      <w:r w:rsidRPr="00ED1CB3">
        <w:rPr>
          <w:rFonts w:cs="Times"/>
          <w:color w:val="202020"/>
          <w:sz w:val="28"/>
          <w:szCs w:val="28"/>
        </w:rPr>
        <w:t xml:space="preserve"> est économiste, spécialiste des questions de protection sociale et de santé.</w:t>
      </w:r>
    </w:p>
    <w:p w14:paraId="4B30DA61" w14:textId="77777777" w:rsidR="00456AE9" w:rsidRPr="00ED1CB3" w:rsidRDefault="00456AE9" w:rsidP="00456AE9">
      <w:pPr>
        <w:widowControl w:val="0"/>
        <w:autoSpaceDE w:val="0"/>
        <w:autoSpaceDN w:val="0"/>
        <w:adjustRightInd w:val="0"/>
        <w:spacing w:after="120"/>
        <w:jc w:val="center"/>
        <w:rPr>
          <w:rFonts w:cs="Times"/>
          <w:color w:val="202020"/>
          <w:sz w:val="28"/>
          <w:szCs w:val="28"/>
        </w:rPr>
      </w:pPr>
    </w:p>
    <w:p w14:paraId="2C36941B" w14:textId="77777777" w:rsidR="00456AE9" w:rsidRPr="00ED1CB3" w:rsidRDefault="00456AE9" w:rsidP="00456AE9">
      <w:pPr>
        <w:widowControl w:val="0"/>
        <w:autoSpaceDE w:val="0"/>
        <w:autoSpaceDN w:val="0"/>
        <w:adjustRightInd w:val="0"/>
        <w:spacing w:after="120"/>
        <w:jc w:val="center"/>
        <w:rPr>
          <w:rFonts w:cs="Times"/>
          <w:color w:val="202020"/>
          <w:sz w:val="28"/>
          <w:szCs w:val="28"/>
        </w:rPr>
      </w:pPr>
    </w:p>
    <w:p w14:paraId="44DC939E" w14:textId="77777777" w:rsidR="00456AE9" w:rsidRPr="00ED1CB3" w:rsidRDefault="00456AE9" w:rsidP="00456AE9">
      <w:pPr>
        <w:widowControl w:val="0"/>
        <w:autoSpaceDE w:val="0"/>
        <w:autoSpaceDN w:val="0"/>
        <w:adjustRightInd w:val="0"/>
        <w:spacing w:after="120"/>
        <w:jc w:val="center"/>
        <w:rPr>
          <w:rFonts w:cs="Times"/>
          <w:color w:val="202020"/>
          <w:sz w:val="28"/>
          <w:szCs w:val="28"/>
        </w:rPr>
      </w:pPr>
      <w:r w:rsidRPr="00ED1CB3">
        <w:rPr>
          <w:rFonts w:cs="Times"/>
          <w:color w:val="202020"/>
          <w:sz w:val="28"/>
          <w:szCs w:val="28"/>
        </w:rPr>
        <w:t>Il est enseignant en économie à Sciences Po Paris et dans d’autres universités. Il est un expert reconnu du secteur de la santé en France et à l’international.</w:t>
      </w:r>
    </w:p>
    <w:p w14:paraId="5D17FCFF" w14:textId="77777777" w:rsidR="00456AE9" w:rsidRDefault="00456AE9" w:rsidP="00456AE9">
      <w:pPr>
        <w:widowControl w:val="0"/>
        <w:autoSpaceDE w:val="0"/>
        <w:autoSpaceDN w:val="0"/>
        <w:adjustRightInd w:val="0"/>
        <w:spacing w:after="120"/>
        <w:jc w:val="center"/>
        <w:rPr>
          <w:rFonts w:cs="Times"/>
          <w:color w:val="202020"/>
          <w:sz w:val="28"/>
          <w:szCs w:val="28"/>
        </w:rPr>
      </w:pPr>
      <w:r w:rsidRPr="00ED1CB3">
        <w:rPr>
          <w:rFonts w:cs="Times"/>
          <w:color w:val="202020"/>
          <w:sz w:val="28"/>
          <w:szCs w:val="28"/>
        </w:rPr>
        <w:t>Il conseille des gouvernements étrangers sur leur politique de santé, notamment de pays émergents. Il est expert auprès du Sénat français depuis 2015 pour les questions de protection sociale et de santé.</w:t>
      </w:r>
    </w:p>
    <w:p w14:paraId="28AE86FE" w14:textId="0C88DF9F" w:rsidR="00ED1CB3" w:rsidRPr="00ED1CB3" w:rsidRDefault="00ED1CB3" w:rsidP="00456AE9">
      <w:pPr>
        <w:widowControl w:val="0"/>
        <w:autoSpaceDE w:val="0"/>
        <w:autoSpaceDN w:val="0"/>
        <w:adjustRightInd w:val="0"/>
        <w:spacing w:after="120"/>
        <w:jc w:val="center"/>
        <w:rPr>
          <w:rFonts w:cs="Times"/>
          <w:color w:val="202020"/>
          <w:sz w:val="28"/>
          <w:szCs w:val="28"/>
        </w:rPr>
      </w:pPr>
      <w:r>
        <w:rPr>
          <w:rFonts w:cs="Times"/>
          <w:color w:val="202020"/>
          <w:sz w:val="28"/>
          <w:szCs w:val="28"/>
        </w:rPr>
        <w:t xml:space="preserve">Il est Président Fondateur de l’Institut Santé, organisme de recherche pour la refondation de notre système de santé. </w:t>
      </w:r>
    </w:p>
    <w:p w14:paraId="7C51B25A" w14:textId="77777777" w:rsidR="00456AE9" w:rsidRPr="00ED1CB3" w:rsidRDefault="00456AE9" w:rsidP="00456AE9">
      <w:pPr>
        <w:widowControl w:val="0"/>
        <w:autoSpaceDE w:val="0"/>
        <w:autoSpaceDN w:val="0"/>
        <w:adjustRightInd w:val="0"/>
        <w:spacing w:after="120"/>
        <w:jc w:val="center"/>
        <w:rPr>
          <w:rFonts w:cs="Times"/>
          <w:b/>
          <w:bCs/>
          <w:color w:val="202020"/>
          <w:sz w:val="28"/>
          <w:szCs w:val="28"/>
        </w:rPr>
      </w:pPr>
    </w:p>
    <w:p w14:paraId="6534203A" w14:textId="77777777" w:rsidR="00456AE9" w:rsidRPr="00ED1CB3" w:rsidRDefault="00456AE9" w:rsidP="00456AE9">
      <w:pPr>
        <w:widowControl w:val="0"/>
        <w:autoSpaceDE w:val="0"/>
        <w:autoSpaceDN w:val="0"/>
        <w:adjustRightInd w:val="0"/>
        <w:spacing w:after="120"/>
        <w:jc w:val="center"/>
        <w:rPr>
          <w:rFonts w:cs="Times"/>
          <w:b/>
          <w:bCs/>
          <w:i/>
          <w:iCs/>
          <w:color w:val="202020"/>
          <w:sz w:val="28"/>
          <w:szCs w:val="28"/>
        </w:rPr>
      </w:pPr>
    </w:p>
    <w:p w14:paraId="1BC542E4" w14:textId="77777777" w:rsidR="00456AE9" w:rsidRPr="00ED1CB3" w:rsidRDefault="00456AE9" w:rsidP="00456AE9">
      <w:pPr>
        <w:widowControl w:val="0"/>
        <w:autoSpaceDE w:val="0"/>
        <w:autoSpaceDN w:val="0"/>
        <w:adjustRightInd w:val="0"/>
        <w:spacing w:after="120"/>
        <w:jc w:val="center"/>
        <w:rPr>
          <w:rFonts w:cs="Times"/>
          <w:color w:val="000000" w:themeColor="text1"/>
          <w:sz w:val="28"/>
          <w:szCs w:val="28"/>
        </w:rPr>
      </w:pPr>
      <w:r w:rsidRPr="00ED1CB3">
        <w:rPr>
          <w:rFonts w:cs="Times"/>
          <w:b/>
          <w:bCs/>
          <w:i/>
          <w:iCs/>
          <w:color w:val="202020"/>
          <w:sz w:val="28"/>
          <w:szCs w:val="28"/>
        </w:rPr>
        <w:t>Dernier livre :</w:t>
      </w:r>
      <w:r w:rsidRPr="00ED1CB3">
        <w:rPr>
          <w:rFonts w:cs="Times"/>
          <w:b/>
          <w:bCs/>
          <w:color w:val="202020"/>
          <w:sz w:val="28"/>
          <w:szCs w:val="28"/>
        </w:rPr>
        <w:t xml:space="preserve"> </w:t>
      </w:r>
      <w:r w:rsidRPr="00ED1CB3">
        <w:rPr>
          <w:rFonts w:cs="Times"/>
          <w:color w:val="000000" w:themeColor="text1"/>
          <w:sz w:val="28"/>
          <w:szCs w:val="28"/>
        </w:rPr>
        <w:t>« Protection sociale : Pour un nouveau modèle », Dunod, 2017</w:t>
      </w:r>
    </w:p>
    <w:p w14:paraId="79A3D4EE" w14:textId="77777777" w:rsidR="00456AE9" w:rsidRDefault="00456AE9" w:rsidP="00456AE9">
      <w:pPr>
        <w:jc w:val="center"/>
        <w:rPr>
          <w:sz w:val="28"/>
          <w:szCs w:val="28"/>
        </w:rPr>
      </w:pPr>
    </w:p>
    <w:p w14:paraId="79F78C1C" w14:textId="77777777" w:rsidR="00ED1CB3" w:rsidRPr="00ED1CB3" w:rsidRDefault="00ED1CB3" w:rsidP="00456AE9">
      <w:pPr>
        <w:jc w:val="center"/>
        <w:rPr>
          <w:sz w:val="28"/>
          <w:szCs w:val="28"/>
        </w:rPr>
      </w:pPr>
    </w:p>
    <w:p w14:paraId="1D2C9FD4" w14:textId="77777777" w:rsidR="00456AE9" w:rsidRPr="00ED1CB3" w:rsidRDefault="00456AE9" w:rsidP="00456AE9">
      <w:pPr>
        <w:jc w:val="center"/>
        <w:rPr>
          <w:sz w:val="28"/>
          <w:szCs w:val="28"/>
        </w:rPr>
      </w:pPr>
      <w:r w:rsidRPr="00ED1CB3">
        <w:rPr>
          <w:sz w:val="28"/>
          <w:szCs w:val="28"/>
        </w:rPr>
        <w:t>Blog : www.fredericbizard.com</w:t>
      </w:r>
    </w:p>
    <w:p w14:paraId="53FC5B1C" w14:textId="77777777" w:rsidR="00456AE9" w:rsidRDefault="00456AE9" w:rsidP="00456AE9">
      <w:pPr>
        <w:jc w:val="center"/>
      </w:pPr>
    </w:p>
    <w:p w14:paraId="13402BDF" w14:textId="77777777" w:rsidR="00456AE9" w:rsidRPr="00EF7ECD" w:rsidRDefault="00456AE9" w:rsidP="00456AE9">
      <w:pPr>
        <w:jc w:val="center"/>
      </w:pPr>
    </w:p>
    <w:p w14:paraId="1FDFD6AA" w14:textId="77777777" w:rsidR="00EF7ECD" w:rsidRPr="00EF7ECD" w:rsidRDefault="00EF7ECD" w:rsidP="00456AE9">
      <w:pPr>
        <w:spacing w:after="160" w:line="259" w:lineRule="auto"/>
      </w:pPr>
    </w:p>
    <w:sectPr w:rsidR="00EF7ECD" w:rsidRPr="00EF7ECD" w:rsidSect="00024943">
      <w:headerReference w:type="default" r:id="rId32"/>
      <w:footerReference w:type="default" r:id="rId3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2C3B6E" w14:textId="77777777" w:rsidR="006046B8" w:rsidRDefault="006046B8" w:rsidP="0066485E">
      <w:r>
        <w:separator/>
      </w:r>
    </w:p>
  </w:endnote>
  <w:endnote w:type="continuationSeparator" w:id="0">
    <w:p w14:paraId="24862713" w14:textId="77777777" w:rsidR="006046B8" w:rsidRDefault="006046B8" w:rsidP="006648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Times">
    <w:altName w:val="Times New Roman"/>
    <w:panose1 w:val="02020603050405020304"/>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NeueLTStd">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right"/>
      <w:tblCellMar>
        <w:top w:w="115" w:type="dxa"/>
        <w:left w:w="115" w:type="dxa"/>
        <w:bottom w:w="115" w:type="dxa"/>
        <w:right w:w="115" w:type="dxa"/>
      </w:tblCellMar>
      <w:tblLook w:val="04A0" w:firstRow="1" w:lastRow="0" w:firstColumn="1" w:lastColumn="0" w:noHBand="0" w:noVBand="1"/>
    </w:tblPr>
    <w:tblGrid>
      <w:gridCol w:w="8618"/>
      <w:gridCol w:w="454"/>
    </w:tblGrid>
    <w:tr w:rsidR="00556C8C" w14:paraId="43565899" w14:textId="77777777">
      <w:trPr>
        <w:jc w:val="right"/>
      </w:trPr>
      <w:tc>
        <w:tcPr>
          <w:tcW w:w="4795" w:type="dxa"/>
          <w:vAlign w:val="center"/>
        </w:tcPr>
        <w:p w14:paraId="589C25DD" w14:textId="77777777" w:rsidR="00556C8C" w:rsidRDefault="00556C8C">
          <w:pPr>
            <w:pStyle w:val="En-tte"/>
            <w:jc w:val="right"/>
            <w:rPr>
              <w:caps/>
              <w:color w:val="000000" w:themeColor="text1"/>
            </w:rPr>
          </w:pPr>
        </w:p>
      </w:tc>
      <w:tc>
        <w:tcPr>
          <w:tcW w:w="250" w:type="pct"/>
          <w:shd w:val="clear" w:color="auto" w:fill="ED7D31" w:themeFill="accent2"/>
          <w:vAlign w:val="center"/>
        </w:tcPr>
        <w:p w14:paraId="79656EBE" w14:textId="77777777" w:rsidR="00556C8C" w:rsidRDefault="00556C8C">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746F50">
            <w:rPr>
              <w:noProof/>
              <w:color w:val="FFFFFF" w:themeColor="background1"/>
            </w:rPr>
            <w:t>2</w:t>
          </w:r>
          <w:r>
            <w:rPr>
              <w:color w:val="FFFFFF" w:themeColor="background1"/>
            </w:rPr>
            <w:fldChar w:fldCharType="end"/>
          </w:r>
        </w:p>
      </w:tc>
    </w:tr>
  </w:tbl>
  <w:p w14:paraId="6291BCDF" w14:textId="77777777" w:rsidR="00556C8C" w:rsidRDefault="00556C8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B450F5" w14:textId="77777777" w:rsidR="006046B8" w:rsidRDefault="006046B8" w:rsidP="0066485E">
      <w:r>
        <w:separator/>
      </w:r>
    </w:p>
  </w:footnote>
  <w:footnote w:type="continuationSeparator" w:id="0">
    <w:p w14:paraId="74F212FC" w14:textId="77777777" w:rsidR="006046B8" w:rsidRDefault="006046B8" w:rsidP="0066485E">
      <w:r>
        <w:continuationSeparator/>
      </w:r>
    </w:p>
  </w:footnote>
  <w:footnote w:id="1">
    <w:p w14:paraId="0673B1D2" w14:textId="77777777" w:rsidR="00556C8C" w:rsidRPr="00BA560E" w:rsidRDefault="00556C8C" w:rsidP="00464871">
      <w:pPr>
        <w:jc w:val="both"/>
        <w:rPr>
          <w:rFonts w:asciiTheme="majorBidi" w:eastAsia="Times New Roman" w:hAnsiTheme="majorBidi" w:cstheme="majorBidi"/>
          <w:i/>
          <w:iCs/>
          <w:sz w:val="20"/>
          <w:szCs w:val="20"/>
        </w:rPr>
      </w:pPr>
      <w:r w:rsidRPr="00BA560E">
        <w:rPr>
          <w:rStyle w:val="Appelnotedebasdep"/>
          <w:rFonts w:asciiTheme="majorBidi" w:hAnsiTheme="majorBidi" w:cstheme="majorBidi"/>
          <w:sz w:val="20"/>
          <w:szCs w:val="20"/>
        </w:rPr>
        <w:footnoteRef/>
      </w:r>
      <w:r w:rsidRPr="00BA560E">
        <w:rPr>
          <w:rFonts w:asciiTheme="majorBidi" w:hAnsiTheme="majorBidi" w:cstheme="majorBidi"/>
          <w:sz w:val="20"/>
          <w:szCs w:val="20"/>
        </w:rPr>
        <w:t xml:space="preserve"> </w:t>
      </w:r>
      <w:r w:rsidRPr="00BA560E">
        <w:rPr>
          <w:rFonts w:asciiTheme="majorBidi" w:eastAsia="Times New Roman" w:hAnsiTheme="majorBidi" w:cstheme="majorBidi"/>
          <w:i/>
          <w:iCs/>
          <w:sz w:val="20"/>
          <w:szCs w:val="20"/>
        </w:rPr>
        <w:t>Sources: Statistiques de l'OCDE-Panorama de la santé 2017- Health at a glance Europe 2017</w:t>
      </w:r>
    </w:p>
    <w:p w14:paraId="1F796F53" w14:textId="77777777" w:rsidR="00556C8C" w:rsidRDefault="00556C8C" w:rsidP="00464871">
      <w:pPr>
        <w:pStyle w:val="Notedebasdepage"/>
      </w:pPr>
    </w:p>
  </w:footnote>
  <w:footnote w:id="2">
    <w:p w14:paraId="10B0992C" w14:textId="77777777" w:rsidR="00556C8C" w:rsidRDefault="00556C8C" w:rsidP="00464871">
      <w:pPr>
        <w:pStyle w:val="Notedebasdepage"/>
      </w:pPr>
      <w:r>
        <w:rPr>
          <w:rStyle w:val="Appelnotedebasdep"/>
        </w:rPr>
        <w:footnoteRef/>
      </w:r>
      <w:r>
        <w:t xml:space="preserve"> Taux de change retenu : 1 SEK= 0,10 euros</w:t>
      </w:r>
    </w:p>
  </w:footnote>
  <w:footnote w:id="3">
    <w:p w14:paraId="61F0F48A" w14:textId="77777777" w:rsidR="00556C8C" w:rsidRPr="00235462" w:rsidRDefault="00556C8C" w:rsidP="00464871">
      <w:pPr>
        <w:spacing w:after="160" w:line="259" w:lineRule="auto"/>
        <w:rPr>
          <w:bCs/>
          <w:i/>
          <w:iCs/>
          <w:sz w:val="20"/>
          <w:szCs w:val="20"/>
          <w:lang w:val="en-US"/>
        </w:rPr>
      </w:pPr>
      <w:r>
        <w:rPr>
          <w:rStyle w:val="Appelnotedebasdep"/>
        </w:rPr>
        <w:footnoteRef/>
      </w:r>
      <w:r w:rsidRPr="00235462">
        <w:rPr>
          <w:lang w:val="en-US"/>
        </w:rPr>
        <w:t xml:space="preserve"> </w:t>
      </w:r>
      <w:r w:rsidRPr="00235462">
        <w:rPr>
          <w:bCs/>
          <w:i/>
          <w:iCs/>
          <w:sz w:val="20"/>
          <w:szCs w:val="20"/>
          <w:lang w:val="en-US"/>
        </w:rPr>
        <w:t>Source : «  Effects of introducing bundled payment and patients ‘choice of provider for elective hip and knee replacements in Stockholm county »-  Karolinska Institute- Février 2017</w:t>
      </w:r>
    </w:p>
    <w:p w14:paraId="73E23DE0" w14:textId="77777777" w:rsidR="00556C8C" w:rsidRPr="00235462" w:rsidRDefault="00556C8C" w:rsidP="00464871">
      <w:pPr>
        <w:pStyle w:val="Notedebasdepage"/>
        <w:rPr>
          <w:lang w:val="en-US"/>
        </w:rPr>
      </w:pPr>
    </w:p>
  </w:footnote>
  <w:footnote w:id="4">
    <w:p w14:paraId="496CC238" w14:textId="77777777" w:rsidR="00556C8C" w:rsidRPr="00444B4A" w:rsidRDefault="00556C8C" w:rsidP="00444B4A">
      <w:pPr>
        <w:rPr>
          <w:rFonts w:asciiTheme="majorBidi" w:hAnsiTheme="majorBidi" w:cstheme="majorBidi"/>
          <w:sz w:val="20"/>
          <w:szCs w:val="20"/>
        </w:rPr>
      </w:pPr>
      <w:r w:rsidRPr="00444B4A">
        <w:rPr>
          <w:rStyle w:val="Appelnotedebasdep"/>
          <w:rFonts w:asciiTheme="majorBidi" w:hAnsiTheme="majorBidi" w:cstheme="majorBidi"/>
          <w:sz w:val="20"/>
          <w:szCs w:val="20"/>
        </w:rPr>
        <w:footnoteRef/>
      </w:r>
      <w:r w:rsidRPr="00444B4A">
        <w:rPr>
          <w:rFonts w:asciiTheme="majorBidi" w:hAnsiTheme="majorBidi" w:cstheme="majorBidi"/>
          <w:sz w:val="20"/>
          <w:szCs w:val="20"/>
        </w:rPr>
        <w:t xml:space="preserve"> </w:t>
      </w:r>
      <w:r w:rsidRPr="00444B4A">
        <w:rPr>
          <w:rFonts w:asciiTheme="majorBidi" w:hAnsiTheme="majorBidi" w:cstheme="majorBidi"/>
          <w:b/>
          <w:bCs/>
          <w:sz w:val="20"/>
          <w:szCs w:val="20"/>
        </w:rPr>
        <w:t>Medicare</w:t>
      </w:r>
      <w:r w:rsidRPr="00444B4A">
        <w:rPr>
          <w:rStyle w:val="apple-converted-space"/>
          <w:rFonts w:asciiTheme="majorBidi" w:eastAsia="Times New Roman" w:hAnsiTheme="majorBidi" w:cstheme="majorBidi"/>
          <w:color w:val="222222"/>
          <w:sz w:val="20"/>
          <w:szCs w:val="20"/>
          <w:shd w:val="clear" w:color="auto" w:fill="FFFFFF"/>
        </w:rPr>
        <w:t> </w:t>
      </w:r>
      <w:r w:rsidRPr="00444B4A">
        <w:rPr>
          <w:rFonts w:asciiTheme="majorBidi" w:hAnsiTheme="majorBidi" w:cstheme="majorBidi"/>
          <w:sz w:val="20"/>
          <w:szCs w:val="20"/>
          <w:shd w:val="clear" w:color="auto" w:fill="FFFFFF"/>
        </w:rPr>
        <w:t xml:space="preserve">est le système </w:t>
      </w:r>
      <w:r w:rsidRPr="00444B4A">
        <w:rPr>
          <w:rFonts w:asciiTheme="majorBidi" w:hAnsiTheme="majorBidi" w:cstheme="majorBidi"/>
          <w:color w:val="000000" w:themeColor="text1"/>
          <w:sz w:val="20"/>
          <w:szCs w:val="20"/>
          <w:shd w:val="clear" w:color="auto" w:fill="FFFFFF"/>
        </w:rPr>
        <w:t>d'</w:t>
      </w:r>
      <w:hyperlink r:id="rId1" w:tooltip="Assurance-santé" w:history="1">
        <w:r w:rsidRPr="00444B4A">
          <w:rPr>
            <w:rStyle w:val="Lienhypertexte"/>
            <w:rFonts w:asciiTheme="majorBidi" w:eastAsia="Times New Roman" w:hAnsiTheme="majorBidi" w:cstheme="majorBidi"/>
            <w:color w:val="000000" w:themeColor="text1"/>
            <w:sz w:val="20"/>
            <w:szCs w:val="20"/>
            <w:u w:val="none"/>
          </w:rPr>
          <w:t>assurance-santé</w:t>
        </w:r>
      </w:hyperlink>
      <w:r w:rsidRPr="00444B4A">
        <w:rPr>
          <w:rStyle w:val="apple-converted-space"/>
          <w:rFonts w:asciiTheme="majorBidi" w:eastAsia="Times New Roman" w:hAnsiTheme="majorBidi" w:cstheme="majorBidi"/>
          <w:color w:val="000000" w:themeColor="text1"/>
          <w:sz w:val="20"/>
          <w:szCs w:val="20"/>
          <w:shd w:val="clear" w:color="auto" w:fill="FFFFFF"/>
        </w:rPr>
        <w:t> </w:t>
      </w:r>
      <w:r w:rsidRPr="00444B4A">
        <w:rPr>
          <w:rFonts w:asciiTheme="majorBidi" w:hAnsiTheme="majorBidi" w:cstheme="majorBidi"/>
          <w:color w:val="000000" w:themeColor="text1"/>
          <w:sz w:val="20"/>
          <w:szCs w:val="20"/>
          <w:shd w:val="clear" w:color="auto" w:fill="FFFFFF"/>
        </w:rPr>
        <w:t>géré par le</w:t>
      </w:r>
      <w:r w:rsidRPr="00444B4A">
        <w:rPr>
          <w:rStyle w:val="apple-converted-space"/>
          <w:rFonts w:asciiTheme="majorBidi" w:eastAsia="Times New Roman" w:hAnsiTheme="majorBidi" w:cstheme="majorBidi"/>
          <w:color w:val="000000" w:themeColor="text1"/>
          <w:sz w:val="20"/>
          <w:szCs w:val="20"/>
          <w:shd w:val="clear" w:color="auto" w:fill="FFFFFF"/>
        </w:rPr>
        <w:t> </w:t>
      </w:r>
      <w:hyperlink r:id="rId2" w:tooltip="Gouvernement fédéral des États-Unis" w:history="1">
        <w:r w:rsidRPr="00444B4A">
          <w:rPr>
            <w:rStyle w:val="Lienhypertexte"/>
            <w:rFonts w:asciiTheme="majorBidi" w:eastAsia="Times New Roman" w:hAnsiTheme="majorBidi" w:cstheme="majorBidi"/>
            <w:color w:val="000000" w:themeColor="text1"/>
            <w:sz w:val="20"/>
            <w:szCs w:val="20"/>
            <w:u w:val="none"/>
          </w:rPr>
          <w:t>gouvernement fédéral des États-Unis</w:t>
        </w:r>
      </w:hyperlink>
      <w:r w:rsidRPr="00444B4A">
        <w:rPr>
          <w:rFonts w:asciiTheme="majorBidi" w:hAnsiTheme="majorBidi" w:cstheme="majorBidi"/>
          <w:color w:val="000000" w:themeColor="text1"/>
          <w:sz w:val="20"/>
          <w:szCs w:val="20"/>
        </w:rPr>
        <w:t xml:space="preserve"> </w:t>
      </w:r>
      <w:r w:rsidRPr="00444B4A">
        <w:rPr>
          <w:rFonts w:asciiTheme="majorBidi" w:hAnsiTheme="majorBidi" w:cstheme="majorBidi"/>
          <w:color w:val="000000" w:themeColor="text1"/>
          <w:sz w:val="20"/>
          <w:szCs w:val="20"/>
          <w:shd w:val="clear" w:color="auto" w:fill="FFFFFF"/>
        </w:rPr>
        <w:t xml:space="preserve">au </w:t>
      </w:r>
      <w:r w:rsidRPr="00444B4A">
        <w:rPr>
          <w:rFonts w:asciiTheme="majorBidi" w:hAnsiTheme="majorBidi" w:cstheme="majorBidi"/>
          <w:sz w:val="20"/>
          <w:szCs w:val="20"/>
          <w:shd w:val="clear" w:color="auto" w:fill="FFFFFF"/>
        </w:rPr>
        <w:t>bénéfice des personnes de plus de 65 ans ou répondant à certains critères. Selon les calculs du Center for Medicare and Medicaid Services (CMS), 33 % de chaque dollar dépensé dans les soins de santé aux États-Unis est pris en charge par Medicare et</w:t>
      </w:r>
      <w:r w:rsidRPr="00444B4A">
        <w:rPr>
          <w:rStyle w:val="apple-converted-space"/>
          <w:rFonts w:asciiTheme="majorBidi" w:eastAsia="Times New Roman" w:hAnsiTheme="majorBidi" w:cstheme="majorBidi"/>
          <w:color w:val="222222"/>
          <w:sz w:val="20"/>
          <w:szCs w:val="20"/>
          <w:shd w:val="clear" w:color="auto" w:fill="FFFFFF"/>
        </w:rPr>
        <w:t> </w:t>
      </w:r>
      <w:hyperlink r:id="rId3" w:tooltip="Medicaid" w:history="1">
        <w:r w:rsidRPr="00444B4A">
          <w:rPr>
            <w:rStyle w:val="Lienhypertexte"/>
            <w:rFonts w:asciiTheme="majorBidi" w:eastAsia="Times New Roman" w:hAnsiTheme="majorBidi" w:cstheme="majorBidi"/>
            <w:color w:val="000000" w:themeColor="text1"/>
            <w:sz w:val="20"/>
            <w:szCs w:val="20"/>
            <w:u w:val="none"/>
          </w:rPr>
          <w:t>Medicaid</w:t>
        </w:r>
      </w:hyperlink>
      <w:r w:rsidRPr="00444B4A">
        <w:rPr>
          <w:rFonts w:asciiTheme="majorBidi" w:hAnsiTheme="majorBidi" w:cstheme="majorBidi"/>
          <w:color w:val="000000" w:themeColor="text1"/>
          <w:sz w:val="20"/>
          <w:szCs w:val="20"/>
          <w:shd w:val="clear" w:color="auto" w:fill="FFFFFF"/>
        </w:rPr>
        <w:t xml:space="preserve">. Dans </w:t>
      </w:r>
      <w:r w:rsidRPr="00444B4A">
        <w:rPr>
          <w:rFonts w:asciiTheme="majorBidi" w:hAnsiTheme="majorBidi" w:cstheme="majorBidi"/>
          <w:sz w:val="20"/>
          <w:szCs w:val="20"/>
          <w:shd w:val="clear" w:color="auto" w:fill="FFFFFF"/>
        </w:rPr>
        <w:t>l'autre sens, Medicare et Medicaid couvrent 61 % des dépenses en soins infirmiers, 47 % des dépenses hospitalières et 27 % des dépenses médicales.</w:t>
      </w:r>
    </w:p>
  </w:footnote>
  <w:footnote w:id="5">
    <w:p w14:paraId="6C63C452" w14:textId="77777777" w:rsidR="00556C8C" w:rsidRPr="00444B4A" w:rsidRDefault="00556C8C" w:rsidP="00444B4A">
      <w:pPr>
        <w:rPr>
          <w:rFonts w:asciiTheme="majorBidi" w:hAnsiTheme="majorBidi" w:cstheme="majorBidi"/>
          <w:sz w:val="20"/>
          <w:szCs w:val="20"/>
        </w:rPr>
      </w:pPr>
      <w:r w:rsidRPr="00444B4A">
        <w:rPr>
          <w:rStyle w:val="Appelnotedebasdep"/>
          <w:rFonts w:asciiTheme="majorBidi" w:hAnsiTheme="majorBidi" w:cstheme="majorBidi"/>
          <w:sz w:val="20"/>
          <w:szCs w:val="20"/>
        </w:rPr>
        <w:footnoteRef/>
      </w:r>
      <w:r w:rsidRPr="00444B4A">
        <w:rPr>
          <w:rFonts w:asciiTheme="majorBidi" w:hAnsiTheme="majorBidi" w:cstheme="majorBidi"/>
          <w:sz w:val="20"/>
          <w:szCs w:val="20"/>
        </w:rPr>
        <w:t xml:space="preserve"> Le </w:t>
      </w:r>
      <w:r w:rsidRPr="00444B4A">
        <w:rPr>
          <w:rFonts w:asciiTheme="majorBidi" w:hAnsiTheme="majorBidi" w:cstheme="majorBidi"/>
          <w:b/>
          <w:bCs/>
          <w:sz w:val="20"/>
          <w:szCs w:val="20"/>
        </w:rPr>
        <w:t>CMS</w:t>
      </w:r>
      <w:r w:rsidRPr="00444B4A">
        <w:rPr>
          <w:rFonts w:asciiTheme="majorBidi" w:hAnsiTheme="majorBidi" w:cstheme="majorBidi"/>
          <w:sz w:val="20"/>
          <w:szCs w:val="20"/>
        </w:rPr>
        <w:t xml:space="preserve"> est un département du Ministère de la santé américain qui gère les programmes Medicare, Medicaid, l’assurance santé pour enfants (CHIP) et la place de marché de l’assurance santé. </w:t>
      </w:r>
    </w:p>
  </w:footnote>
  <w:footnote w:id="6">
    <w:p w14:paraId="4A6F5FCC" w14:textId="77777777" w:rsidR="00556C8C" w:rsidRPr="00444B4A" w:rsidRDefault="00556C8C" w:rsidP="00444B4A">
      <w:pPr>
        <w:rPr>
          <w:rFonts w:asciiTheme="majorBidi" w:hAnsiTheme="majorBidi" w:cstheme="majorBidi"/>
          <w:sz w:val="20"/>
          <w:szCs w:val="20"/>
        </w:rPr>
      </w:pPr>
      <w:r w:rsidRPr="00444B4A">
        <w:rPr>
          <w:rStyle w:val="Appelnotedebasdep"/>
          <w:rFonts w:asciiTheme="majorBidi" w:hAnsiTheme="majorBidi" w:cstheme="majorBidi"/>
          <w:sz w:val="20"/>
          <w:szCs w:val="20"/>
        </w:rPr>
        <w:footnoteRef/>
      </w:r>
      <w:r w:rsidRPr="00235462">
        <w:rPr>
          <w:rFonts w:asciiTheme="majorBidi" w:hAnsiTheme="majorBidi" w:cstheme="majorBidi"/>
          <w:sz w:val="20"/>
          <w:szCs w:val="20"/>
          <w:lang w:val="en-US"/>
        </w:rPr>
        <w:t xml:space="preserve"> RTI International. Evaluation of the Medicare Physician Hospital Collaboration Demonstration. </w:t>
      </w:r>
      <w:r w:rsidRPr="00444B4A">
        <w:rPr>
          <w:rFonts w:asciiTheme="majorBidi" w:hAnsiTheme="majorBidi" w:cstheme="majorBidi"/>
          <w:sz w:val="20"/>
          <w:szCs w:val="20"/>
        </w:rPr>
        <w:t xml:space="preserve">September 2014. </w:t>
      </w:r>
    </w:p>
    <w:p w14:paraId="2DBADF11" w14:textId="77777777" w:rsidR="00556C8C" w:rsidRDefault="00556C8C">
      <w:pPr>
        <w:pStyle w:val="Notedebasdepage"/>
      </w:pPr>
    </w:p>
  </w:footnote>
  <w:footnote w:id="7">
    <w:p w14:paraId="750C4D5D" w14:textId="77777777" w:rsidR="00556C8C" w:rsidRPr="00984369" w:rsidRDefault="00556C8C" w:rsidP="00061698">
      <w:pPr>
        <w:pStyle w:val="Notedebasdepage"/>
        <w:rPr>
          <w:i/>
          <w:iCs/>
        </w:rPr>
      </w:pPr>
      <w:r w:rsidRPr="00984369">
        <w:rPr>
          <w:rStyle w:val="Appelnotedebasdep"/>
          <w:i/>
          <w:iCs/>
        </w:rPr>
        <w:footnoteRef/>
      </w:r>
      <w:r w:rsidRPr="00984369">
        <w:rPr>
          <w:i/>
          <w:iCs/>
        </w:rPr>
        <w:t xml:space="preserve"> Les services post-opératoires sont composés de professionnels de santé indépendants et des organisations suivantes : </w:t>
      </w:r>
    </w:p>
    <w:p w14:paraId="7400DFD8" w14:textId="77777777" w:rsidR="00556C8C" w:rsidRPr="00984369" w:rsidRDefault="00556C8C" w:rsidP="00061698">
      <w:pPr>
        <w:pStyle w:val="Notedebasdepage"/>
        <w:numPr>
          <w:ilvl w:val="0"/>
          <w:numId w:val="17"/>
        </w:numPr>
        <w:rPr>
          <w:i/>
          <w:iCs/>
        </w:rPr>
      </w:pPr>
      <w:r w:rsidRPr="00984369">
        <w:rPr>
          <w:i/>
          <w:iCs/>
        </w:rPr>
        <w:t xml:space="preserve">Des agences de soins à domicile ( Home Health agencies- HHA), </w:t>
      </w:r>
    </w:p>
    <w:p w14:paraId="6098536F" w14:textId="77777777" w:rsidR="00556C8C" w:rsidRPr="00984369" w:rsidRDefault="00556C8C" w:rsidP="00061698">
      <w:pPr>
        <w:pStyle w:val="Notedebasdepage"/>
        <w:numPr>
          <w:ilvl w:val="0"/>
          <w:numId w:val="17"/>
        </w:numPr>
        <w:rPr>
          <w:i/>
          <w:iCs/>
        </w:rPr>
      </w:pPr>
      <w:r w:rsidRPr="00984369">
        <w:rPr>
          <w:i/>
          <w:iCs/>
        </w:rPr>
        <w:t xml:space="preserve">des structures d’infirmières habilitées (Skilled nursing facilities – SNFs), </w:t>
      </w:r>
    </w:p>
    <w:p w14:paraId="4EC5ADCD" w14:textId="77777777" w:rsidR="00556C8C" w:rsidRPr="00984369" w:rsidRDefault="00556C8C" w:rsidP="00061698">
      <w:pPr>
        <w:pStyle w:val="Notedebasdepage"/>
        <w:numPr>
          <w:ilvl w:val="0"/>
          <w:numId w:val="17"/>
        </w:numPr>
        <w:rPr>
          <w:i/>
          <w:iCs/>
        </w:rPr>
      </w:pPr>
      <w:r w:rsidRPr="00984369">
        <w:rPr>
          <w:i/>
          <w:iCs/>
        </w:rPr>
        <w:t xml:space="preserve">des structures de soins de suite et de réadaptation (inpatient rehabilitation facilities –IRFs) et </w:t>
      </w:r>
    </w:p>
    <w:p w14:paraId="10A98192" w14:textId="77777777" w:rsidR="00556C8C" w:rsidRPr="00061698" w:rsidRDefault="00556C8C" w:rsidP="00061698">
      <w:pPr>
        <w:pStyle w:val="Notedebasdepage"/>
        <w:numPr>
          <w:ilvl w:val="0"/>
          <w:numId w:val="17"/>
        </w:numPr>
      </w:pPr>
      <w:r w:rsidRPr="00984369">
        <w:rPr>
          <w:i/>
          <w:iCs/>
        </w:rPr>
        <w:t>des hôpitaux de longs séjours (long term care hospitals – LTCHs).</w:t>
      </w:r>
      <w:r w:rsidRPr="00061698">
        <w:t xml:space="preserve"> </w:t>
      </w:r>
    </w:p>
  </w:footnote>
  <w:footnote w:id="8">
    <w:p w14:paraId="51DC6753" w14:textId="77777777" w:rsidR="00556C8C" w:rsidRPr="00235462" w:rsidRDefault="00556C8C" w:rsidP="00631E75">
      <w:pPr>
        <w:rPr>
          <w:rFonts w:asciiTheme="minorHAnsi" w:hAnsiTheme="minorHAnsi"/>
          <w:i/>
          <w:iCs/>
          <w:sz w:val="20"/>
          <w:szCs w:val="20"/>
          <w:lang w:val="en-US"/>
        </w:rPr>
      </w:pPr>
      <w:r w:rsidRPr="00984369">
        <w:rPr>
          <w:rStyle w:val="Appelnotedebasdep"/>
          <w:rFonts w:asciiTheme="minorHAnsi" w:hAnsiTheme="minorHAnsi"/>
          <w:i/>
          <w:iCs/>
          <w:sz w:val="20"/>
          <w:szCs w:val="20"/>
        </w:rPr>
        <w:footnoteRef/>
      </w:r>
      <w:r w:rsidRPr="00235462">
        <w:rPr>
          <w:rFonts w:asciiTheme="minorHAnsi" w:hAnsiTheme="minorHAnsi"/>
          <w:i/>
          <w:iCs/>
          <w:sz w:val="20"/>
          <w:szCs w:val="20"/>
          <w:lang w:val="en-US"/>
        </w:rPr>
        <w:t xml:space="preserve"> Newhouse J P and Garber A. Geographic Variation in Medicare Services. N Engl J Med 2013; 368:1465-1468</w:t>
      </w:r>
    </w:p>
    <w:p w14:paraId="0F74B837" w14:textId="77777777" w:rsidR="00556C8C" w:rsidRPr="00235462" w:rsidRDefault="00556C8C">
      <w:pPr>
        <w:pStyle w:val="Notedebasdepage"/>
        <w:rPr>
          <w:lang w:val="en-US"/>
        </w:rPr>
      </w:pPr>
    </w:p>
  </w:footnote>
  <w:footnote w:id="9">
    <w:p w14:paraId="0BCBE063" w14:textId="77777777" w:rsidR="00556C8C" w:rsidRDefault="00556C8C" w:rsidP="00905F88">
      <w:pPr>
        <w:pStyle w:val="NormalWeb"/>
      </w:pPr>
      <w:r>
        <w:rPr>
          <w:rStyle w:val="Appelnotedebasdep"/>
        </w:rPr>
        <w:footnoteRef/>
      </w:r>
      <w:r w:rsidRPr="00235462">
        <w:rPr>
          <w:lang w:val="en-US"/>
        </w:rPr>
        <w:t xml:space="preserve"> </w:t>
      </w:r>
      <w:r w:rsidRPr="00235462">
        <w:rPr>
          <w:rFonts w:ascii="HelveticaNeueLTStd" w:hAnsi="HelveticaNeueLTStd"/>
          <w:sz w:val="20"/>
          <w:szCs w:val="20"/>
          <w:lang w:val="en-US"/>
        </w:rPr>
        <w:t xml:space="preserve">Medicare Payment Advisory Commission. Report to Congress. </w:t>
      </w:r>
      <w:r w:rsidRPr="00905F88">
        <w:rPr>
          <w:rFonts w:ascii="HelveticaNeueLTStd" w:hAnsi="HelveticaNeueLTStd"/>
          <w:sz w:val="20"/>
          <w:szCs w:val="20"/>
        </w:rPr>
        <w:t xml:space="preserve">March 2012. </w:t>
      </w:r>
    </w:p>
    <w:p w14:paraId="276BF79B" w14:textId="77777777" w:rsidR="00556C8C" w:rsidRDefault="00556C8C">
      <w:pPr>
        <w:pStyle w:val="Notedebasdepage"/>
      </w:pPr>
    </w:p>
  </w:footnote>
  <w:footnote w:id="10">
    <w:p w14:paraId="7406AD47" w14:textId="77777777" w:rsidR="00556C8C" w:rsidRPr="00997586" w:rsidRDefault="00556C8C" w:rsidP="0077346A">
      <w:pPr>
        <w:pStyle w:val="PrformatHTML"/>
        <w:rPr>
          <w:rFonts w:asciiTheme="majorBidi" w:hAnsiTheme="majorBidi" w:cstheme="majorBidi"/>
          <w:color w:val="212121"/>
        </w:rPr>
      </w:pPr>
      <w:r w:rsidRPr="00997586">
        <w:rPr>
          <w:rStyle w:val="Appelnotedebasdep"/>
          <w:rFonts w:asciiTheme="majorBidi" w:hAnsiTheme="majorBidi" w:cstheme="majorBidi"/>
        </w:rPr>
        <w:footnoteRef/>
      </w:r>
      <w:r w:rsidRPr="00997586">
        <w:rPr>
          <w:rFonts w:asciiTheme="majorBidi" w:hAnsiTheme="majorBidi" w:cstheme="majorBidi"/>
        </w:rPr>
        <w:t xml:space="preserve"> IHA est </w:t>
      </w:r>
      <w:r w:rsidRPr="00997586">
        <w:rPr>
          <w:rFonts w:asciiTheme="majorBidi" w:hAnsiTheme="majorBidi" w:cstheme="majorBidi"/>
          <w:color w:val="212121"/>
        </w:rPr>
        <w:t>une Association des soins de santé intégrés (IHA), à but non lucratif et non partisane, crée en 1994. Elle  rassemble diverses parties prenantes qui s'engagent à faire progresser des soins de grande qualité, axés sur les patients, en Californie et dans le pays.</w:t>
      </w:r>
    </w:p>
  </w:footnote>
  <w:footnote w:id="11">
    <w:p w14:paraId="3F3270EF" w14:textId="77777777" w:rsidR="00556C8C" w:rsidRPr="00235462" w:rsidRDefault="00556C8C" w:rsidP="0077346A">
      <w:pPr>
        <w:rPr>
          <w:rFonts w:asciiTheme="majorBidi" w:eastAsia="Times New Roman" w:hAnsiTheme="majorBidi" w:cstheme="majorBidi"/>
          <w:sz w:val="20"/>
          <w:szCs w:val="20"/>
        </w:rPr>
      </w:pPr>
      <w:r w:rsidRPr="00997586">
        <w:rPr>
          <w:rStyle w:val="Appelnotedebasdep"/>
          <w:rFonts w:asciiTheme="majorBidi" w:hAnsiTheme="majorBidi" w:cstheme="majorBidi"/>
          <w:sz w:val="20"/>
          <w:szCs w:val="20"/>
          <w:lang w:val="en-GB"/>
        </w:rPr>
        <w:footnoteRef/>
      </w:r>
      <w:r w:rsidRPr="00997586">
        <w:rPr>
          <w:rFonts w:asciiTheme="majorBidi" w:hAnsiTheme="majorBidi" w:cstheme="majorBidi"/>
          <w:sz w:val="20"/>
          <w:szCs w:val="20"/>
          <w:lang w:val="en-GB"/>
        </w:rPr>
        <w:t xml:space="preserve"> «</w:t>
      </w:r>
      <w:hyperlink r:id="rId4" w:history="1">
        <w:r w:rsidRPr="00997586">
          <w:rPr>
            <w:rStyle w:val="Lienhypertexte"/>
            <w:rFonts w:asciiTheme="majorBidi" w:eastAsia="Times New Roman" w:hAnsiTheme="majorBidi" w:cstheme="majorBidi"/>
            <w:color w:val="660066"/>
            <w:sz w:val="20"/>
            <w:szCs w:val="20"/>
            <w:lang w:val="en-GB"/>
          </w:rPr>
          <w:t>Ridgely MS</w:t>
        </w:r>
      </w:hyperlink>
      <w:r w:rsidRPr="00997586">
        <w:rPr>
          <w:rFonts w:asciiTheme="majorBidi" w:eastAsia="Times New Roman" w:hAnsiTheme="majorBidi" w:cstheme="majorBidi"/>
          <w:color w:val="000000"/>
          <w:sz w:val="20"/>
          <w:szCs w:val="20"/>
          <w:vertAlign w:val="superscript"/>
          <w:lang w:val="en-GB"/>
        </w:rPr>
        <w:t>1</w:t>
      </w:r>
      <w:r w:rsidRPr="00997586">
        <w:rPr>
          <w:rFonts w:asciiTheme="majorBidi" w:eastAsia="Times New Roman" w:hAnsiTheme="majorBidi" w:cstheme="majorBidi"/>
          <w:color w:val="000000"/>
          <w:sz w:val="20"/>
          <w:szCs w:val="20"/>
          <w:shd w:val="clear" w:color="auto" w:fill="FFFFFF"/>
          <w:lang w:val="en-GB"/>
        </w:rPr>
        <w:t>,</w:t>
      </w:r>
      <w:r w:rsidRPr="00997586">
        <w:rPr>
          <w:rStyle w:val="apple-converted-space"/>
          <w:rFonts w:asciiTheme="majorBidi" w:eastAsia="Times New Roman" w:hAnsiTheme="majorBidi" w:cstheme="majorBidi"/>
          <w:color w:val="000000"/>
          <w:sz w:val="20"/>
          <w:szCs w:val="20"/>
          <w:shd w:val="clear" w:color="auto" w:fill="FFFFFF"/>
          <w:lang w:val="en-GB"/>
        </w:rPr>
        <w:t> </w:t>
      </w:r>
      <w:hyperlink r:id="rId5" w:history="1">
        <w:r w:rsidRPr="00997586">
          <w:rPr>
            <w:rStyle w:val="Lienhypertexte"/>
            <w:rFonts w:asciiTheme="majorBidi" w:eastAsia="Times New Roman" w:hAnsiTheme="majorBidi" w:cstheme="majorBidi"/>
            <w:color w:val="660066"/>
            <w:sz w:val="20"/>
            <w:szCs w:val="20"/>
            <w:lang w:val="en-GB"/>
          </w:rPr>
          <w:t>de Vries D</w:t>
        </w:r>
      </w:hyperlink>
      <w:r w:rsidRPr="00997586">
        <w:rPr>
          <w:rFonts w:asciiTheme="majorBidi" w:eastAsia="Times New Roman" w:hAnsiTheme="majorBidi" w:cstheme="majorBidi"/>
          <w:color w:val="000000"/>
          <w:sz w:val="20"/>
          <w:szCs w:val="20"/>
          <w:vertAlign w:val="superscript"/>
          <w:lang w:val="en-GB"/>
        </w:rPr>
        <w:t>2</w:t>
      </w:r>
      <w:r w:rsidRPr="00997586">
        <w:rPr>
          <w:rFonts w:asciiTheme="majorBidi" w:eastAsia="Times New Roman" w:hAnsiTheme="majorBidi" w:cstheme="majorBidi"/>
          <w:color w:val="000000"/>
          <w:sz w:val="20"/>
          <w:szCs w:val="20"/>
          <w:shd w:val="clear" w:color="auto" w:fill="FFFFFF"/>
          <w:lang w:val="en-GB"/>
        </w:rPr>
        <w:t>,</w:t>
      </w:r>
      <w:r w:rsidRPr="00997586">
        <w:rPr>
          <w:rStyle w:val="apple-converted-space"/>
          <w:rFonts w:asciiTheme="majorBidi" w:eastAsia="Times New Roman" w:hAnsiTheme="majorBidi" w:cstheme="majorBidi"/>
          <w:color w:val="000000"/>
          <w:sz w:val="20"/>
          <w:szCs w:val="20"/>
          <w:shd w:val="clear" w:color="auto" w:fill="FFFFFF"/>
          <w:lang w:val="en-GB"/>
        </w:rPr>
        <w:t> </w:t>
      </w:r>
      <w:hyperlink r:id="rId6" w:history="1">
        <w:r w:rsidRPr="00997586">
          <w:rPr>
            <w:rStyle w:val="Lienhypertexte"/>
            <w:rFonts w:asciiTheme="majorBidi" w:eastAsia="Times New Roman" w:hAnsiTheme="majorBidi" w:cstheme="majorBidi"/>
            <w:color w:val="660066"/>
            <w:sz w:val="20"/>
            <w:szCs w:val="20"/>
            <w:lang w:val="en-GB"/>
          </w:rPr>
          <w:t>Bozic KJ</w:t>
        </w:r>
      </w:hyperlink>
      <w:r w:rsidRPr="00997586">
        <w:rPr>
          <w:rFonts w:asciiTheme="majorBidi" w:eastAsia="Times New Roman" w:hAnsiTheme="majorBidi" w:cstheme="majorBidi"/>
          <w:color w:val="000000"/>
          <w:sz w:val="20"/>
          <w:szCs w:val="20"/>
          <w:vertAlign w:val="superscript"/>
          <w:lang w:val="en-GB"/>
        </w:rPr>
        <w:t>3</w:t>
      </w:r>
      <w:r w:rsidRPr="00997586">
        <w:rPr>
          <w:rFonts w:asciiTheme="majorBidi" w:eastAsia="Times New Roman" w:hAnsiTheme="majorBidi" w:cstheme="majorBidi"/>
          <w:color w:val="000000"/>
          <w:sz w:val="20"/>
          <w:szCs w:val="20"/>
          <w:shd w:val="clear" w:color="auto" w:fill="FFFFFF"/>
          <w:lang w:val="en-GB"/>
        </w:rPr>
        <w:t>,</w:t>
      </w:r>
      <w:r w:rsidRPr="00997586">
        <w:rPr>
          <w:rStyle w:val="apple-converted-space"/>
          <w:rFonts w:asciiTheme="majorBidi" w:eastAsia="Times New Roman" w:hAnsiTheme="majorBidi" w:cstheme="majorBidi"/>
          <w:color w:val="000000"/>
          <w:sz w:val="20"/>
          <w:szCs w:val="20"/>
          <w:shd w:val="clear" w:color="auto" w:fill="FFFFFF"/>
          <w:lang w:val="en-GB"/>
        </w:rPr>
        <w:t> </w:t>
      </w:r>
      <w:hyperlink r:id="rId7" w:history="1">
        <w:r w:rsidRPr="00997586">
          <w:rPr>
            <w:rStyle w:val="Lienhypertexte"/>
            <w:rFonts w:asciiTheme="majorBidi" w:eastAsia="Times New Roman" w:hAnsiTheme="majorBidi" w:cstheme="majorBidi"/>
            <w:color w:val="660066"/>
            <w:sz w:val="20"/>
            <w:szCs w:val="20"/>
            <w:lang w:val="en-GB"/>
          </w:rPr>
          <w:t>Hussey PS</w:t>
        </w:r>
      </w:hyperlink>
      <w:r w:rsidRPr="00997586">
        <w:rPr>
          <w:rFonts w:asciiTheme="majorBidi" w:eastAsia="Times New Roman" w:hAnsiTheme="majorBidi" w:cstheme="majorBidi"/>
          <w:color w:val="000000"/>
          <w:sz w:val="20"/>
          <w:szCs w:val="20"/>
          <w:vertAlign w:val="superscript"/>
          <w:lang w:val="en-GB"/>
        </w:rPr>
        <w:t>4</w:t>
      </w:r>
      <w:r w:rsidRPr="00997586">
        <w:rPr>
          <w:rFonts w:asciiTheme="majorBidi" w:eastAsia="Times New Roman" w:hAnsiTheme="majorBidi" w:cstheme="majorBidi"/>
          <w:color w:val="000000"/>
          <w:sz w:val="20"/>
          <w:szCs w:val="20"/>
          <w:shd w:val="clear" w:color="auto" w:fill="FFFFFF"/>
          <w:lang w:val="en-GB"/>
        </w:rPr>
        <w:t>.</w:t>
      </w:r>
      <w:r w:rsidRPr="00997586">
        <w:rPr>
          <w:rFonts w:asciiTheme="majorBidi" w:hAnsiTheme="majorBidi" w:cstheme="majorBidi"/>
          <w:sz w:val="20"/>
          <w:szCs w:val="20"/>
          <w:lang w:val="en-GB"/>
        </w:rPr>
        <w:t> </w:t>
      </w:r>
      <w:r w:rsidRPr="00997586">
        <w:rPr>
          <w:rFonts w:asciiTheme="majorBidi" w:eastAsia="Times New Roman" w:hAnsiTheme="majorBidi" w:cstheme="majorBidi"/>
          <w:color w:val="000000"/>
          <w:sz w:val="20"/>
          <w:szCs w:val="20"/>
          <w:lang w:val="en-GB"/>
        </w:rPr>
        <w:t xml:space="preserve">Bundled payment fails to gain a foothold In California: the experience of the IHA bundled payment demonstration.- </w:t>
      </w:r>
      <w:hyperlink r:id="rId8" w:tooltip="Health affairs (Project Hope)." w:history="1">
        <w:r w:rsidRPr="00235462">
          <w:rPr>
            <w:rStyle w:val="Lienhypertexte"/>
            <w:rFonts w:asciiTheme="majorBidi" w:eastAsia="Times New Roman" w:hAnsiTheme="majorBidi" w:cstheme="majorBidi"/>
            <w:color w:val="660066"/>
            <w:sz w:val="20"/>
            <w:szCs w:val="20"/>
          </w:rPr>
          <w:t>Health Aff (Millwood).</w:t>
        </w:r>
      </w:hyperlink>
      <w:r w:rsidRPr="00235462">
        <w:rPr>
          <w:rStyle w:val="apple-converted-space"/>
          <w:rFonts w:asciiTheme="majorBidi" w:eastAsia="Times New Roman" w:hAnsiTheme="majorBidi" w:cstheme="majorBidi"/>
          <w:color w:val="000000"/>
          <w:sz w:val="20"/>
          <w:szCs w:val="20"/>
          <w:shd w:val="clear" w:color="auto" w:fill="FFFFFF"/>
        </w:rPr>
        <w:t> </w:t>
      </w:r>
      <w:r w:rsidRPr="00235462">
        <w:rPr>
          <w:rFonts w:asciiTheme="majorBidi" w:eastAsia="Times New Roman" w:hAnsiTheme="majorBidi" w:cstheme="majorBidi"/>
          <w:color w:val="000000"/>
          <w:sz w:val="20"/>
          <w:szCs w:val="20"/>
          <w:shd w:val="clear" w:color="auto" w:fill="FFFFFF"/>
        </w:rPr>
        <w:t>2014 Aug;33(8):1345-52. doi: 10.1377/hlthaff.2014.0114.</w:t>
      </w:r>
    </w:p>
    <w:p w14:paraId="0D234949" w14:textId="77777777" w:rsidR="00556C8C" w:rsidRPr="0077346A" w:rsidRDefault="00556C8C" w:rsidP="0077346A">
      <w:pPr>
        <w:rPr>
          <w:rFonts w:eastAsia="Times New Roman"/>
        </w:rPr>
      </w:pPr>
    </w:p>
    <w:p w14:paraId="1DBF1B70" w14:textId="77777777" w:rsidR="00556C8C" w:rsidRDefault="00556C8C">
      <w:pPr>
        <w:pStyle w:val="Notedebasdepage"/>
      </w:pPr>
    </w:p>
  </w:footnote>
  <w:footnote w:id="12">
    <w:p w14:paraId="478C47B7" w14:textId="17C38DFC" w:rsidR="00556C8C" w:rsidRDefault="00556C8C" w:rsidP="009B05CC">
      <w:pPr>
        <w:pStyle w:val="Notedebasdepage"/>
      </w:pPr>
      <w:r>
        <w:rPr>
          <w:rStyle w:val="Appelnotedebasdep"/>
        </w:rPr>
        <w:footnoteRef/>
      </w:r>
      <w:r>
        <w:t xml:space="preserve"> Preferred provider Organization : réseau de santé défini par un assureur privé de santé. </w:t>
      </w:r>
    </w:p>
  </w:footnote>
  <w:footnote w:id="13">
    <w:p w14:paraId="6BA821E0" w14:textId="77777777" w:rsidR="00556C8C" w:rsidRPr="00235462" w:rsidRDefault="00556C8C" w:rsidP="005872BB">
      <w:pPr>
        <w:rPr>
          <w:rFonts w:asciiTheme="majorBidi" w:eastAsia="Times New Roman" w:hAnsiTheme="majorBidi" w:cstheme="majorBidi"/>
          <w:i/>
          <w:iCs/>
          <w:sz w:val="20"/>
          <w:szCs w:val="20"/>
          <w:lang w:val="en-US"/>
        </w:rPr>
      </w:pPr>
      <w:r w:rsidRPr="00482C9F">
        <w:rPr>
          <w:rStyle w:val="Appelnotedebasdep"/>
          <w:rFonts w:asciiTheme="majorBidi" w:hAnsiTheme="majorBidi" w:cstheme="majorBidi"/>
          <w:i/>
          <w:iCs/>
          <w:sz w:val="20"/>
          <w:szCs w:val="20"/>
        </w:rPr>
        <w:footnoteRef/>
      </w:r>
      <w:r w:rsidRPr="00235462">
        <w:rPr>
          <w:rFonts w:asciiTheme="majorBidi" w:hAnsiTheme="majorBidi" w:cstheme="majorBidi"/>
          <w:i/>
          <w:iCs/>
          <w:sz w:val="20"/>
          <w:szCs w:val="20"/>
          <w:lang w:val="en-US"/>
        </w:rPr>
        <w:t xml:space="preserve"> </w:t>
      </w:r>
      <w:r w:rsidRPr="00235462">
        <w:rPr>
          <w:rFonts w:asciiTheme="majorBidi" w:eastAsia="Times New Roman" w:hAnsiTheme="majorBidi" w:cstheme="majorBidi"/>
          <w:i/>
          <w:iCs/>
          <w:sz w:val="20"/>
          <w:szCs w:val="20"/>
          <w:lang w:val="en-US"/>
        </w:rPr>
        <w:t>Weeks WB</w:t>
      </w:r>
      <w:r w:rsidRPr="00235462">
        <w:rPr>
          <w:rFonts w:asciiTheme="majorBidi" w:eastAsia="Times New Roman" w:hAnsiTheme="majorBidi" w:cstheme="majorBidi"/>
          <w:i/>
          <w:iCs/>
          <w:color w:val="000000"/>
          <w:sz w:val="20"/>
          <w:szCs w:val="20"/>
          <w:shd w:val="clear" w:color="auto" w:fill="FFFFFF"/>
          <w:lang w:val="en-US"/>
        </w:rPr>
        <w:t>,</w:t>
      </w:r>
      <w:r w:rsidRPr="00235462">
        <w:rPr>
          <w:rStyle w:val="apple-converted-space"/>
          <w:rFonts w:asciiTheme="majorBidi" w:eastAsia="Times New Roman" w:hAnsiTheme="majorBidi" w:cstheme="majorBidi"/>
          <w:i/>
          <w:iCs/>
          <w:color w:val="000000"/>
          <w:sz w:val="20"/>
          <w:szCs w:val="20"/>
          <w:shd w:val="clear" w:color="auto" w:fill="FFFFFF"/>
          <w:lang w:val="en-US"/>
        </w:rPr>
        <w:t> </w:t>
      </w:r>
      <w:hyperlink r:id="rId9" w:history="1">
        <w:r w:rsidRPr="00235462">
          <w:rPr>
            <w:rStyle w:val="Lienhypertexte"/>
            <w:rFonts w:asciiTheme="majorBidi" w:eastAsia="Times New Roman" w:hAnsiTheme="majorBidi" w:cstheme="majorBidi"/>
            <w:i/>
            <w:iCs/>
            <w:color w:val="660066"/>
            <w:sz w:val="20"/>
            <w:szCs w:val="20"/>
            <w:lang w:val="en-US"/>
          </w:rPr>
          <w:t>Rauh SS</w:t>
        </w:r>
      </w:hyperlink>
      <w:r w:rsidRPr="00235462">
        <w:rPr>
          <w:rFonts w:asciiTheme="majorBidi" w:eastAsia="Times New Roman" w:hAnsiTheme="majorBidi" w:cstheme="majorBidi"/>
          <w:i/>
          <w:iCs/>
          <w:color w:val="000000"/>
          <w:sz w:val="20"/>
          <w:szCs w:val="20"/>
          <w:vertAlign w:val="superscript"/>
          <w:lang w:val="en-US"/>
        </w:rPr>
        <w:t>.</w:t>
      </w:r>
      <w:r w:rsidRPr="00235462">
        <w:rPr>
          <w:rFonts w:asciiTheme="majorBidi" w:eastAsia="Times New Roman" w:hAnsiTheme="majorBidi" w:cstheme="majorBidi"/>
          <w:i/>
          <w:iCs/>
          <w:color w:val="000000"/>
          <w:sz w:val="20"/>
          <w:szCs w:val="20"/>
          <w:shd w:val="clear" w:color="auto" w:fill="FFFFFF"/>
          <w:lang w:val="en-US"/>
        </w:rPr>
        <w:t>,</w:t>
      </w:r>
      <w:r w:rsidRPr="00235462">
        <w:rPr>
          <w:rStyle w:val="apple-converted-space"/>
          <w:rFonts w:asciiTheme="majorBidi" w:eastAsia="Times New Roman" w:hAnsiTheme="majorBidi" w:cstheme="majorBidi"/>
          <w:i/>
          <w:iCs/>
          <w:color w:val="000000"/>
          <w:sz w:val="20"/>
          <w:szCs w:val="20"/>
          <w:shd w:val="clear" w:color="auto" w:fill="FFFFFF"/>
          <w:lang w:val="en-US"/>
        </w:rPr>
        <w:t> </w:t>
      </w:r>
      <w:r w:rsidRPr="00235462">
        <w:rPr>
          <w:rFonts w:asciiTheme="majorBidi" w:eastAsia="Times New Roman" w:hAnsiTheme="majorBidi" w:cstheme="majorBidi"/>
          <w:i/>
          <w:iCs/>
          <w:sz w:val="20"/>
          <w:szCs w:val="20"/>
          <w:lang w:val="en-US"/>
        </w:rPr>
        <w:t>Wadsworth EB</w:t>
      </w:r>
      <w:r w:rsidRPr="00235462">
        <w:rPr>
          <w:rStyle w:val="apple-converted-space"/>
          <w:rFonts w:asciiTheme="majorBidi" w:eastAsia="Times New Roman" w:hAnsiTheme="majorBidi" w:cstheme="majorBidi"/>
          <w:i/>
          <w:iCs/>
          <w:color w:val="000000"/>
          <w:sz w:val="20"/>
          <w:szCs w:val="20"/>
          <w:shd w:val="clear" w:color="auto" w:fill="FFFFFF"/>
          <w:lang w:val="en-US"/>
        </w:rPr>
        <w:t>.  </w:t>
      </w:r>
      <w:r w:rsidRPr="00235462">
        <w:rPr>
          <w:rFonts w:asciiTheme="majorBidi" w:eastAsia="Times New Roman" w:hAnsiTheme="majorBidi" w:cstheme="majorBidi"/>
          <w:i/>
          <w:iCs/>
          <w:sz w:val="20"/>
          <w:szCs w:val="20"/>
          <w:lang w:val="en-US"/>
        </w:rPr>
        <w:t>Weinstein JN</w:t>
      </w:r>
      <w:r w:rsidRPr="00235462">
        <w:rPr>
          <w:rFonts w:asciiTheme="majorBidi" w:eastAsia="Times New Roman" w:hAnsiTheme="majorBidi" w:cstheme="majorBidi"/>
          <w:i/>
          <w:iCs/>
          <w:color w:val="000000"/>
          <w:sz w:val="20"/>
          <w:szCs w:val="20"/>
          <w:shd w:val="clear" w:color="auto" w:fill="FFFFFF"/>
          <w:lang w:val="en-US"/>
        </w:rPr>
        <w:t>. « </w:t>
      </w:r>
      <w:r w:rsidRPr="00235462">
        <w:rPr>
          <w:rFonts w:asciiTheme="majorBidi" w:eastAsia="Times New Roman" w:hAnsiTheme="majorBidi" w:cstheme="majorBidi"/>
          <w:i/>
          <w:iCs/>
          <w:color w:val="000000"/>
          <w:sz w:val="20"/>
          <w:szCs w:val="20"/>
          <w:lang w:val="en-US"/>
        </w:rPr>
        <w:t xml:space="preserve">The unintended consequences of bundled payments. » </w:t>
      </w:r>
      <w:hyperlink r:id="rId10" w:tooltip="Annals of internal medicine." w:history="1">
        <w:r w:rsidRPr="00235462">
          <w:rPr>
            <w:rStyle w:val="Lienhypertexte"/>
            <w:rFonts w:asciiTheme="majorBidi" w:eastAsia="Times New Roman" w:hAnsiTheme="majorBidi" w:cstheme="majorBidi"/>
            <w:i/>
            <w:iCs/>
            <w:color w:val="660066"/>
            <w:sz w:val="20"/>
            <w:szCs w:val="20"/>
            <w:lang w:val="en-US"/>
          </w:rPr>
          <w:t>Ann Intern Med.</w:t>
        </w:r>
      </w:hyperlink>
      <w:r w:rsidRPr="00235462">
        <w:rPr>
          <w:rStyle w:val="apple-converted-space"/>
          <w:rFonts w:asciiTheme="majorBidi" w:eastAsia="Times New Roman" w:hAnsiTheme="majorBidi" w:cstheme="majorBidi"/>
          <w:i/>
          <w:iCs/>
          <w:color w:val="000000"/>
          <w:sz w:val="20"/>
          <w:szCs w:val="20"/>
          <w:shd w:val="clear" w:color="auto" w:fill="FFFFFF"/>
          <w:lang w:val="en-US"/>
        </w:rPr>
        <w:t> </w:t>
      </w:r>
      <w:r w:rsidRPr="00235462">
        <w:rPr>
          <w:rFonts w:asciiTheme="majorBidi" w:eastAsia="Times New Roman" w:hAnsiTheme="majorBidi" w:cstheme="majorBidi"/>
          <w:i/>
          <w:iCs/>
          <w:color w:val="000000"/>
          <w:sz w:val="20"/>
          <w:szCs w:val="20"/>
          <w:shd w:val="clear" w:color="auto" w:fill="FFFFFF"/>
          <w:lang w:val="en-US"/>
        </w:rPr>
        <w:t>2013 Jan 1;158(1):62-64. doi: 10.7326/0003-4819-158-1-201301010-00012.</w:t>
      </w:r>
    </w:p>
    <w:p w14:paraId="2C288BE2" w14:textId="77777777" w:rsidR="00556C8C" w:rsidRPr="00235462" w:rsidRDefault="00556C8C" w:rsidP="00926514">
      <w:pPr>
        <w:pStyle w:val="Titre1"/>
        <w:numPr>
          <w:ilvl w:val="0"/>
          <w:numId w:val="0"/>
        </w:numPr>
        <w:spacing w:before="120" w:after="120" w:line="300" w:lineRule="atLeast"/>
        <w:rPr>
          <w:rFonts w:ascii="Arial" w:eastAsia="Times New Roman" w:hAnsi="Arial" w:cs="Arial"/>
          <w:color w:val="000000"/>
          <w:sz w:val="34"/>
          <w:szCs w:val="34"/>
          <w:lang w:val="en-US"/>
        </w:rPr>
      </w:pPr>
    </w:p>
    <w:p w14:paraId="2A8B1A2B" w14:textId="77777777" w:rsidR="00556C8C" w:rsidRPr="00235462" w:rsidRDefault="00556C8C" w:rsidP="005872BB">
      <w:pPr>
        <w:rPr>
          <w:rFonts w:eastAsia="Times New Roman"/>
          <w:lang w:val="en-US"/>
        </w:rPr>
      </w:pPr>
    </w:p>
    <w:p w14:paraId="3577BEE2" w14:textId="77777777" w:rsidR="00556C8C" w:rsidRPr="00235462" w:rsidRDefault="00556C8C">
      <w:pPr>
        <w:pStyle w:val="Notedebasdepage"/>
        <w:rPr>
          <w:lang w:val="en-US"/>
        </w:rPr>
      </w:pPr>
    </w:p>
  </w:footnote>
  <w:footnote w:id="14">
    <w:p w14:paraId="4DE2C715" w14:textId="77777777" w:rsidR="00556C8C" w:rsidRPr="00235462" w:rsidRDefault="00556C8C" w:rsidP="00167C97">
      <w:pPr>
        <w:pStyle w:val="p1"/>
        <w:rPr>
          <w:rFonts w:asciiTheme="majorBidi" w:hAnsiTheme="majorBidi" w:cstheme="majorBidi"/>
          <w:i/>
          <w:iCs/>
          <w:sz w:val="20"/>
          <w:szCs w:val="20"/>
          <w:lang w:val="en-US"/>
        </w:rPr>
      </w:pPr>
      <w:r w:rsidRPr="00482C9F">
        <w:rPr>
          <w:rStyle w:val="Appelnotedebasdep"/>
          <w:rFonts w:asciiTheme="majorBidi" w:hAnsiTheme="majorBidi" w:cstheme="majorBidi"/>
          <w:i/>
          <w:iCs/>
          <w:sz w:val="20"/>
          <w:szCs w:val="20"/>
        </w:rPr>
        <w:footnoteRef/>
      </w:r>
      <w:r w:rsidRPr="00235462">
        <w:rPr>
          <w:rFonts w:asciiTheme="majorBidi" w:hAnsiTheme="majorBidi" w:cstheme="majorBidi"/>
          <w:i/>
          <w:iCs/>
          <w:sz w:val="20"/>
          <w:szCs w:val="20"/>
          <w:lang w:val="en-US"/>
        </w:rPr>
        <w:t xml:space="preserve"> By Mary D. Naylor, Ellen T. Kurtzman, David C. Grabowski, Charlene Harrington, Mark McClellan, and</w:t>
      </w:r>
    </w:p>
    <w:p w14:paraId="0FFC4873" w14:textId="77777777" w:rsidR="00556C8C" w:rsidRPr="00235462" w:rsidRDefault="00556C8C" w:rsidP="00167C97">
      <w:pPr>
        <w:pStyle w:val="p1"/>
        <w:rPr>
          <w:rFonts w:asciiTheme="majorBidi" w:hAnsiTheme="majorBidi" w:cstheme="majorBidi"/>
          <w:i/>
          <w:iCs/>
          <w:sz w:val="20"/>
          <w:szCs w:val="20"/>
          <w:lang w:val="en-US"/>
        </w:rPr>
      </w:pPr>
      <w:r w:rsidRPr="00235462">
        <w:rPr>
          <w:rFonts w:asciiTheme="majorBidi" w:hAnsiTheme="majorBidi" w:cstheme="majorBidi"/>
          <w:i/>
          <w:iCs/>
          <w:sz w:val="20"/>
          <w:szCs w:val="20"/>
          <w:lang w:val="en-US"/>
        </w:rPr>
        <w:t>Susan C. Reinhard - Unintended Consequences Of Steps To Cut Readmissions And Reform Payment May Threaten Care Of Vulnerable Older Adults</w:t>
      </w:r>
    </w:p>
  </w:footnote>
  <w:footnote w:id="15">
    <w:p w14:paraId="5C7412C2" w14:textId="77777777" w:rsidR="00556C8C" w:rsidRPr="00235462" w:rsidRDefault="00556C8C" w:rsidP="000D0935">
      <w:pPr>
        <w:pStyle w:val="p1"/>
        <w:rPr>
          <w:rFonts w:asciiTheme="majorBidi" w:hAnsiTheme="majorBidi" w:cstheme="majorBidi"/>
          <w:i/>
          <w:iCs/>
          <w:sz w:val="20"/>
          <w:szCs w:val="20"/>
          <w:lang w:val="en-US"/>
        </w:rPr>
      </w:pPr>
      <w:r w:rsidRPr="00482C9F">
        <w:rPr>
          <w:rStyle w:val="Appelnotedebasdep"/>
          <w:rFonts w:asciiTheme="majorBidi" w:hAnsiTheme="majorBidi" w:cstheme="majorBidi"/>
          <w:i/>
          <w:iCs/>
          <w:sz w:val="20"/>
          <w:szCs w:val="20"/>
        </w:rPr>
        <w:footnoteRef/>
      </w:r>
      <w:r w:rsidRPr="00235462">
        <w:rPr>
          <w:rFonts w:asciiTheme="majorBidi" w:hAnsiTheme="majorBidi" w:cstheme="majorBidi"/>
          <w:i/>
          <w:iCs/>
          <w:sz w:val="20"/>
          <w:szCs w:val="20"/>
          <w:lang w:val="en-US"/>
        </w:rPr>
        <w:t xml:space="preserve"> Anderson GF, Steinberg EP. Hospital readmissions in the Medicare population. N Engl J Med. 1984;311(21): 1349–53.</w:t>
      </w:r>
    </w:p>
  </w:footnote>
  <w:footnote w:id="16">
    <w:p w14:paraId="6C00720B" w14:textId="77777777" w:rsidR="00556C8C" w:rsidRPr="00235462" w:rsidRDefault="00556C8C" w:rsidP="000D0935">
      <w:pPr>
        <w:pStyle w:val="p1"/>
        <w:rPr>
          <w:rFonts w:asciiTheme="majorBidi" w:hAnsiTheme="majorBidi" w:cstheme="majorBidi"/>
          <w:i/>
          <w:iCs/>
          <w:sz w:val="20"/>
          <w:szCs w:val="20"/>
          <w:lang w:val="en-US"/>
        </w:rPr>
      </w:pPr>
      <w:r w:rsidRPr="00482C9F">
        <w:rPr>
          <w:rStyle w:val="Appelnotedebasdep"/>
          <w:rFonts w:asciiTheme="majorBidi" w:hAnsiTheme="majorBidi" w:cstheme="majorBidi"/>
          <w:i/>
          <w:iCs/>
          <w:sz w:val="20"/>
          <w:szCs w:val="20"/>
        </w:rPr>
        <w:footnoteRef/>
      </w:r>
      <w:r w:rsidRPr="00235462">
        <w:rPr>
          <w:rFonts w:asciiTheme="majorBidi" w:hAnsiTheme="majorBidi" w:cstheme="majorBidi"/>
          <w:i/>
          <w:iCs/>
          <w:sz w:val="20"/>
          <w:szCs w:val="20"/>
          <w:lang w:val="en-US"/>
        </w:rPr>
        <w:t xml:space="preserve"> Eljay LLC. A report on shortfalls in Medicaid funding for nursing home care. Washington (DC): American Health Care Association; 2010 Dec.</w:t>
      </w:r>
    </w:p>
    <w:p w14:paraId="6823FA78" w14:textId="77777777" w:rsidR="00556C8C" w:rsidRPr="00235462" w:rsidRDefault="00556C8C">
      <w:pPr>
        <w:pStyle w:val="Notedebasdepage"/>
        <w:rPr>
          <w:lang w:val="en-US"/>
        </w:rPr>
      </w:pPr>
    </w:p>
  </w:footnote>
  <w:footnote w:id="17">
    <w:p w14:paraId="474CABC7" w14:textId="77777777" w:rsidR="00556C8C" w:rsidRPr="00235462" w:rsidRDefault="00556C8C" w:rsidP="005A6A4E">
      <w:pPr>
        <w:pStyle w:val="p1"/>
        <w:rPr>
          <w:rFonts w:asciiTheme="majorBidi" w:hAnsiTheme="majorBidi" w:cstheme="majorBidi"/>
          <w:i/>
          <w:iCs/>
          <w:sz w:val="20"/>
          <w:szCs w:val="20"/>
          <w:lang w:val="en-US"/>
        </w:rPr>
      </w:pPr>
      <w:r w:rsidRPr="00482C9F">
        <w:rPr>
          <w:rStyle w:val="Appelnotedebasdep"/>
          <w:rFonts w:asciiTheme="majorBidi" w:hAnsiTheme="majorBidi" w:cstheme="majorBidi"/>
          <w:i/>
          <w:iCs/>
          <w:sz w:val="20"/>
          <w:szCs w:val="20"/>
        </w:rPr>
        <w:footnoteRef/>
      </w:r>
      <w:r w:rsidRPr="00235462">
        <w:rPr>
          <w:rFonts w:asciiTheme="majorBidi" w:hAnsiTheme="majorBidi" w:cstheme="majorBidi"/>
          <w:i/>
          <w:iCs/>
          <w:sz w:val="20"/>
          <w:szCs w:val="20"/>
          <w:lang w:val="en-US"/>
        </w:rPr>
        <w:t xml:space="preserve"> By Martín J. Sepúlveda and Helen Darling- Large Employers That Have Lived Through Transformation Say Payment Reform Alone Won’t Cut Costs And Reengineer Care- </w:t>
      </w:r>
      <w:r w:rsidRPr="00235462">
        <w:rPr>
          <w:rFonts w:asciiTheme="majorBidi" w:hAnsiTheme="majorBidi" w:cstheme="majorBidi"/>
          <w:i/>
          <w:iCs/>
          <w:color w:val="F4352F"/>
          <w:sz w:val="20"/>
          <w:szCs w:val="20"/>
          <w:lang w:val="en-US"/>
        </w:rPr>
        <w:t xml:space="preserve">doi: </w:t>
      </w:r>
      <w:r w:rsidRPr="00235462">
        <w:rPr>
          <w:rFonts w:asciiTheme="majorBidi" w:hAnsiTheme="majorBidi" w:cstheme="majorBidi"/>
          <w:i/>
          <w:iCs/>
          <w:sz w:val="20"/>
          <w:szCs w:val="20"/>
          <w:lang w:val="en-US"/>
        </w:rPr>
        <w:t>10.1377/hlthaff.2012.0355 HEALTH AFFAIRS 31, NO. 9 (2012): 2037–2042 ©2012 Project HOPE— The People-to-People Health Foundation, Inc.</w:t>
      </w:r>
    </w:p>
    <w:p w14:paraId="6366D77E" w14:textId="77777777" w:rsidR="00556C8C" w:rsidRPr="00235462" w:rsidRDefault="00556C8C" w:rsidP="005A6A4E">
      <w:pPr>
        <w:pStyle w:val="p1"/>
        <w:rPr>
          <w:rFonts w:asciiTheme="majorBidi" w:hAnsiTheme="majorBidi" w:cstheme="majorBidi"/>
          <w:sz w:val="20"/>
          <w:szCs w:val="20"/>
          <w:lang w:val="en-US"/>
        </w:rPr>
      </w:pPr>
    </w:p>
    <w:p w14:paraId="7B65F3AE" w14:textId="77777777" w:rsidR="00556C8C" w:rsidRPr="00235462" w:rsidRDefault="00556C8C" w:rsidP="005A6A4E">
      <w:pPr>
        <w:pStyle w:val="p1"/>
        <w:rPr>
          <w:rFonts w:ascii="Helvetica" w:hAnsi="Helvetica"/>
          <w:sz w:val="14"/>
          <w:szCs w:val="14"/>
          <w:lang w:val="en-US"/>
        </w:rPr>
      </w:pPr>
    </w:p>
    <w:p w14:paraId="11426488" w14:textId="77777777" w:rsidR="00556C8C" w:rsidRPr="00235462" w:rsidRDefault="00556C8C">
      <w:pPr>
        <w:pStyle w:val="Notedebasdepage"/>
        <w:rPr>
          <w:lang w:val="en-US"/>
        </w:rPr>
      </w:pPr>
    </w:p>
  </w:footnote>
  <w:footnote w:id="18">
    <w:p w14:paraId="3B1774DF" w14:textId="77777777" w:rsidR="00556C8C" w:rsidRPr="00235462" w:rsidRDefault="00556C8C" w:rsidP="003D70A3">
      <w:pPr>
        <w:pStyle w:val="Notedebasdepage"/>
        <w:jc w:val="left"/>
        <w:rPr>
          <w:i/>
          <w:iCs/>
          <w:lang w:val="en-US"/>
        </w:rPr>
      </w:pPr>
      <w:r w:rsidRPr="00482C9F">
        <w:rPr>
          <w:rStyle w:val="Appelnotedebasdep"/>
          <w:i/>
          <w:iCs/>
        </w:rPr>
        <w:footnoteRef/>
      </w:r>
      <w:r w:rsidRPr="00235462">
        <w:rPr>
          <w:i/>
          <w:iCs/>
          <w:lang w:val="en-US"/>
        </w:rPr>
        <w:t xml:space="preserve"> « Bundling patients for post-acute care » Center for medicare advocacy- T.Edelman- May 2015</w:t>
      </w:r>
    </w:p>
  </w:footnote>
  <w:footnote w:id="19">
    <w:p w14:paraId="0DEB6316" w14:textId="77777777" w:rsidR="00556C8C" w:rsidRPr="00235462" w:rsidRDefault="00556C8C" w:rsidP="003D70A3">
      <w:pPr>
        <w:pStyle w:val="Notedebasdepage"/>
        <w:jc w:val="left"/>
        <w:rPr>
          <w:lang w:val="en-US"/>
        </w:rPr>
      </w:pPr>
      <w:r w:rsidRPr="00482C9F">
        <w:rPr>
          <w:rStyle w:val="Appelnotedebasdep"/>
          <w:i/>
          <w:iCs/>
        </w:rPr>
        <w:footnoteRef/>
      </w:r>
      <w:r w:rsidRPr="00235462">
        <w:rPr>
          <w:i/>
          <w:iCs/>
          <w:lang w:val="en-US"/>
        </w:rPr>
        <w:t xml:space="preserve"> The bundling and coordinating Post-Acure Care Act of 2015 (the BACPAC) Act of 2015), HR 1958</w:t>
      </w:r>
    </w:p>
  </w:footnote>
  <w:footnote w:id="20">
    <w:p w14:paraId="1A44EED4" w14:textId="77777777" w:rsidR="00556C8C" w:rsidRPr="00235462" w:rsidRDefault="00556C8C" w:rsidP="0002486C">
      <w:pPr>
        <w:pStyle w:val="p1"/>
        <w:rPr>
          <w:rFonts w:asciiTheme="majorBidi" w:hAnsiTheme="majorBidi" w:cstheme="majorBidi"/>
          <w:i/>
          <w:iCs/>
          <w:color w:val="auto"/>
          <w:sz w:val="20"/>
          <w:szCs w:val="20"/>
          <w:lang w:val="en-US"/>
        </w:rPr>
      </w:pPr>
      <w:r w:rsidRPr="0002486C">
        <w:rPr>
          <w:rStyle w:val="Appelnotedebasdep"/>
          <w:rFonts w:asciiTheme="majorBidi" w:eastAsia="Times New Roman" w:hAnsiTheme="majorBidi" w:cstheme="majorBidi"/>
          <w:i/>
          <w:iCs/>
          <w:color w:val="auto"/>
          <w:sz w:val="20"/>
          <w:szCs w:val="20"/>
          <w:lang w:eastAsia="fr-FR"/>
        </w:rPr>
        <w:footnoteRef/>
      </w:r>
      <w:r w:rsidRPr="00235462">
        <w:rPr>
          <w:rFonts w:asciiTheme="majorBidi" w:hAnsiTheme="majorBidi" w:cstheme="majorBidi"/>
          <w:i/>
          <w:iCs/>
          <w:sz w:val="20"/>
          <w:szCs w:val="20"/>
          <w:lang w:val="fi-FI"/>
        </w:rPr>
        <w:t xml:space="preserve"> </w:t>
      </w:r>
      <w:r w:rsidRPr="00235462">
        <w:rPr>
          <w:rFonts w:asciiTheme="majorBidi" w:hAnsiTheme="majorBidi" w:cstheme="majorBidi"/>
          <w:i/>
          <w:iCs/>
          <w:color w:val="auto"/>
          <w:sz w:val="20"/>
          <w:szCs w:val="20"/>
          <w:lang w:val="fi-FI"/>
        </w:rPr>
        <w:t xml:space="preserve"> Markovitz, A. A., &amp; Ryan, A. M. (2017). </w:t>
      </w:r>
      <w:r w:rsidRPr="00235462">
        <w:rPr>
          <w:rFonts w:asciiTheme="majorBidi" w:hAnsiTheme="majorBidi" w:cstheme="majorBidi"/>
          <w:i/>
          <w:iCs/>
          <w:color w:val="auto"/>
          <w:sz w:val="20"/>
          <w:szCs w:val="20"/>
          <w:lang w:val="en-US"/>
        </w:rPr>
        <w:t>Pay-for-Performance: Disappointing Results or Masked</w:t>
      </w:r>
    </w:p>
    <w:p w14:paraId="618AF875" w14:textId="77777777" w:rsidR="00556C8C" w:rsidRPr="00235462" w:rsidRDefault="00556C8C" w:rsidP="0002486C">
      <w:pPr>
        <w:rPr>
          <w:rFonts w:asciiTheme="majorBidi" w:hAnsiTheme="majorBidi" w:cstheme="majorBidi"/>
          <w:i/>
          <w:iCs/>
          <w:sz w:val="20"/>
          <w:szCs w:val="20"/>
          <w:lang w:val="en-US"/>
        </w:rPr>
      </w:pPr>
      <w:r w:rsidRPr="00235462">
        <w:rPr>
          <w:rFonts w:asciiTheme="majorBidi" w:hAnsiTheme="majorBidi" w:cstheme="majorBidi"/>
          <w:i/>
          <w:iCs/>
          <w:sz w:val="20"/>
          <w:szCs w:val="20"/>
          <w:lang w:val="en-US"/>
        </w:rPr>
        <w:t>Heterogeneity?. Medical Care Research and Review , 74 (1), 3-78.</w:t>
      </w:r>
    </w:p>
  </w:footnote>
  <w:footnote w:id="21">
    <w:p w14:paraId="2B6A783F" w14:textId="77777777" w:rsidR="00556C8C" w:rsidRPr="00235462" w:rsidRDefault="00556C8C" w:rsidP="0002486C">
      <w:pPr>
        <w:rPr>
          <w:rFonts w:asciiTheme="majorBidi" w:hAnsiTheme="majorBidi" w:cstheme="majorBidi"/>
          <w:i/>
          <w:iCs/>
          <w:sz w:val="20"/>
          <w:szCs w:val="20"/>
          <w:lang w:val="en-US"/>
        </w:rPr>
      </w:pPr>
      <w:r>
        <w:rPr>
          <w:rStyle w:val="Appelnotedebasdep"/>
        </w:rPr>
        <w:footnoteRef/>
      </w:r>
      <w:r w:rsidRPr="00235462">
        <w:rPr>
          <w:lang w:val="en-US"/>
        </w:rPr>
        <w:t xml:space="preserve"> </w:t>
      </w:r>
      <w:r w:rsidRPr="00235462">
        <w:rPr>
          <w:rFonts w:asciiTheme="majorBidi" w:hAnsiTheme="majorBidi" w:cstheme="majorBidi"/>
          <w:i/>
          <w:iCs/>
          <w:sz w:val="20"/>
          <w:szCs w:val="20"/>
          <w:lang w:val="en-US"/>
        </w:rPr>
        <w:t>Ogundeji, Y. K., Bland, J. M., &amp; Sheldon, T. A. (2016). The effectiveness of payment for performance in</w:t>
      </w:r>
    </w:p>
    <w:p w14:paraId="2E93D743" w14:textId="77777777" w:rsidR="00556C8C" w:rsidRPr="0002486C" w:rsidRDefault="00556C8C" w:rsidP="0002486C">
      <w:pPr>
        <w:rPr>
          <w:rFonts w:asciiTheme="majorBidi" w:hAnsiTheme="majorBidi" w:cstheme="majorBidi"/>
          <w:i/>
          <w:iCs/>
          <w:sz w:val="20"/>
          <w:szCs w:val="20"/>
        </w:rPr>
      </w:pPr>
      <w:r w:rsidRPr="00235462">
        <w:rPr>
          <w:rFonts w:asciiTheme="majorBidi" w:hAnsiTheme="majorBidi" w:cstheme="majorBidi"/>
          <w:i/>
          <w:iCs/>
          <w:sz w:val="20"/>
          <w:szCs w:val="20"/>
          <w:lang w:val="en-US"/>
        </w:rPr>
        <w:t xml:space="preserve">health care: A meta-analysis and exploration of variation in outcomes. </w:t>
      </w:r>
      <w:r w:rsidRPr="0002486C">
        <w:rPr>
          <w:rFonts w:asciiTheme="majorBidi" w:hAnsiTheme="majorBidi" w:cstheme="majorBidi"/>
          <w:i/>
          <w:iCs/>
          <w:sz w:val="20"/>
          <w:szCs w:val="20"/>
        </w:rPr>
        <w:t>Health Policy , 120 (10), 1141-1150.</w:t>
      </w:r>
    </w:p>
  </w:footnote>
  <w:footnote w:id="22">
    <w:p w14:paraId="78B5FF07" w14:textId="77777777" w:rsidR="00556C8C" w:rsidRPr="003C24FB" w:rsidRDefault="00556C8C" w:rsidP="00A87D7F">
      <w:pPr>
        <w:pStyle w:val="PrformatHTML"/>
        <w:jc w:val="both"/>
        <w:rPr>
          <w:rFonts w:ascii="inherit" w:hAnsi="inherit"/>
          <w:color w:val="212121"/>
        </w:rPr>
      </w:pPr>
      <w:r w:rsidRPr="0002486C">
        <w:rPr>
          <w:rStyle w:val="Appelnotedebasdep"/>
          <w:rFonts w:asciiTheme="majorBidi" w:hAnsiTheme="majorBidi" w:cstheme="majorBidi"/>
          <w:i/>
          <w:iCs/>
        </w:rPr>
        <w:footnoteRef/>
      </w:r>
      <w:r w:rsidRPr="0002486C">
        <w:rPr>
          <w:rFonts w:asciiTheme="majorBidi" w:hAnsiTheme="majorBidi" w:cstheme="majorBidi"/>
          <w:i/>
          <w:iCs/>
        </w:rPr>
        <w:t xml:space="preserve"> </w:t>
      </w:r>
      <w:r w:rsidRPr="0002486C">
        <w:rPr>
          <w:rFonts w:asciiTheme="majorBidi" w:hAnsiTheme="majorBidi" w:cstheme="majorBidi"/>
          <w:i/>
          <w:iCs/>
          <w:color w:val="212121"/>
        </w:rPr>
        <w:t>Kip Sullivan, J.D., est membre du comité consultatif sur les politiques de soins de santé pour tous au Minnesota et du comité de stratégie législative de la section des médecins du Minnesota pour un programme national de santé. Stephen Soumerai, Sc.D., est professeur de médecine de santé publique et fondateur et ancien directeur de la Division des politiques de santé et de la recherche en assurance à la Harvard Medical School, où il enseigne les méthodes de recherche.</w:t>
      </w:r>
    </w:p>
  </w:footnote>
  <w:footnote w:id="23">
    <w:p w14:paraId="790599A3" w14:textId="77777777" w:rsidR="00556C8C" w:rsidRPr="00CB0D1F" w:rsidRDefault="00556C8C" w:rsidP="00A87D7F">
      <w:pPr>
        <w:jc w:val="both"/>
        <w:rPr>
          <w:rFonts w:eastAsia="Times New Roman"/>
          <w:color w:val="000000" w:themeColor="text1"/>
        </w:rPr>
      </w:pPr>
      <w:r w:rsidRPr="003C24FB">
        <w:rPr>
          <w:rStyle w:val="Appelnotedebasdep"/>
          <w:color w:val="000000" w:themeColor="text1"/>
          <w:sz w:val="20"/>
          <w:szCs w:val="20"/>
        </w:rPr>
        <w:footnoteRef/>
      </w:r>
      <w:r w:rsidRPr="003C24FB">
        <w:rPr>
          <w:rFonts w:asciiTheme="minorHAnsi" w:eastAsia="Times New Roman" w:hAnsiTheme="minorHAnsi"/>
          <w:color w:val="000000" w:themeColor="text1"/>
          <w:sz w:val="20"/>
          <w:szCs w:val="20"/>
        </w:rPr>
        <w:t xml:space="preserve"> « The Value-Based Payment Modifier: Program Outcomes and Implications for Disparities »- </w:t>
      </w:r>
      <w:r w:rsidRPr="003C24FB">
        <w:rPr>
          <w:rFonts w:ascii="Times" w:eastAsia="Times New Roman" w:hAnsi="Times"/>
          <w:i/>
          <w:iCs/>
          <w:color w:val="000000" w:themeColor="text1"/>
          <w:sz w:val="20"/>
          <w:szCs w:val="20"/>
        </w:rPr>
        <w:t>Eric T. Roberts, PhD; Alan M. Zaslavsky, PhD; J. Michael McWilliams, MD, PhD- November 2017</w:t>
      </w:r>
      <w:r>
        <w:rPr>
          <w:rFonts w:ascii="Times" w:eastAsia="Times New Roman" w:hAnsi="Times"/>
          <w:i/>
          <w:iCs/>
          <w:color w:val="000000" w:themeColor="text1"/>
          <w:sz w:val="20"/>
          <w:szCs w:val="20"/>
        </w:rPr>
        <w:t>- Annals of internal medicine.</w:t>
      </w:r>
    </w:p>
  </w:footnote>
  <w:footnote w:id="24">
    <w:p w14:paraId="66E40A35" w14:textId="77777777" w:rsidR="00556C8C" w:rsidRPr="00235462" w:rsidRDefault="00556C8C" w:rsidP="0042137D">
      <w:pPr>
        <w:pStyle w:val="Titre1"/>
        <w:numPr>
          <w:ilvl w:val="0"/>
          <w:numId w:val="0"/>
        </w:numPr>
        <w:spacing w:before="0" w:after="150"/>
        <w:rPr>
          <w:rFonts w:asciiTheme="majorBidi" w:eastAsia="Times New Roman" w:hAnsiTheme="majorBidi"/>
          <w:i/>
          <w:iCs/>
          <w:color w:val="000000"/>
          <w:sz w:val="20"/>
          <w:szCs w:val="20"/>
          <w:lang w:val="en-US"/>
        </w:rPr>
      </w:pPr>
      <w:r w:rsidRPr="00CB0D1F">
        <w:rPr>
          <w:rStyle w:val="Appelnotedebasdep"/>
          <w:rFonts w:asciiTheme="majorBidi" w:hAnsiTheme="majorBidi"/>
          <w:sz w:val="20"/>
          <w:szCs w:val="20"/>
        </w:rPr>
        <w:footnoteRef/>
      </w:r>
      <w:r w:rsidRPr="00235462">
        <w:rPr>
          <w:rFonts w:asciiTheme="majorBidi" w:hAnsiTheme="majorBidi"/>
          <w:sz w:val="20"/>
          <w:szCs w:val="20"/>
          <w:lang w:val="en-US"/>
        </w:rPr>
        <w:t xml:space="preserve"> « </w:t>
      </w:r>
      <w:r w:rsidRPr="00235462">
        <w:rPr>
          <w:rFonts w:asciiTheme="majorBidi" w:eastAsia="Times New Roman" w:hAnsiTheme="majorBidi"/>
          <w:i/>
          <w:iCs/>
          <w:color w:val="000000"/>
          <w:sz w:val="20"/>
          <w:szCs w:val="20"/>
          <w:lang w:val="en-US"/>
        </w:rPr>
        <w:t>At Veterans Hospital in Oregon, a Push for Better Ratings Puts Patients at Risk, Doctors Sa »y- Par Dave Philipes- New York Times- 1</w:t>
      </w:r>
      <w:r w:rsidRPr="00235462">
        <w:rPr>
          <w:rFonts w:asciiTheme="majorBidi" w:eastAsia="Times New Roman" w:hAnsiTheme="majorBidi"/>
          <w:i/>
          <w:iCs/>
          <w:color w:val="000000"/>
          <w:sz w:val="20"/>
          <w:szCs w:val="20"/>
          <w:vertAlign w:val="superscript"/>
          <w:lang w:val="en-US"/>
        </w:rPr>
        <w:t>er</w:t>
      </w:r>
      <w:r w:rsidRPr="00235462">
        <w:rPr>
          <w:rFonts w:asciiTheme="majorBidi" w:eastAsia="Times New Roman" w:hAnsiTheme="majorBidi"/>
          <w:i/>
          <w:iCs/>
          <w:color w:val="000000"/>
          <w:sz w:val="20"/>
          <w:szCs w:val="20"/>
          <w:lang w:val="en-US"/>
        </w:rPr>
        <w:t xml:space="preserve"> Janvier 2018</w:t>
      </w:r>
    </w:p>
  </w:footnote>
  <w:footnote w:id="25">
    <w:p w14:paraId="5568872B" w14:textId="77777777" w:rsidR="00556C8C" w:rsidRPr="00235462" w:rsidRDefault="00556C8C" w:rsidP="00C20318">
      <w:pPr>
        <w:rPr>
          <w:rFonts w:asciiTheme="majorBidi" w:eastAsia="Times New Roman" w:hAnsiTheme="majorBidi" w:cstheme="majorBidi"/>
          <w:sz w:val="20"/>
          <w:szCs w:val="20"/>
          <w:lang w:val="en-US"/>
        </w:rPr>
      </w:pPr>
      <w:r w:rsidRPr="00C20318">
        <w:rPr>
          <w:rStyle w:val="Appelnotedebasdep"/>
          <w:rFonts w:asciiTheme="majorBidi" w:hAnsiTheme="majorBidi" w:cstheme="majorBidi"/>
          <w:sz w:val="20"/>
          <w:szCs w:val="20"/>
        </w:rPr>
        <w:footnoteRef/>
      </w:r>
      <w:r w:rsidRPr="00235462">
        <w:rPr>
          <w:rFonts w:asciiTheme="majorBidi" w:hAnsiTheme="majorBidi" w:cstheme="majorBidi"/>
          <w:sz w:val="20"/>
          <w:szCs w:val="20"/>
          <w:lang w:val="en-US"/>
        </w:rPr>
        <w:t xml:space="preserve"> </w:t>
      </w:r>
      <w:r w:rsidRPr="00235462">
        <w:rPr>
          <w:rFonts w:asciiTheme="majorBidi" w:eastAsia="Times New Roman" w:hAnsiTheme="majorBidi" w:cstheme="majorBidi"/>
          <w:color w:val="000000"/>
          <w:sz w:val="20"/>
          <w:szCs w:val="20"/>
          <w:lang w:val="en-US"/>
        </w:rPr>
        <w:t xml:space="preserve">MedPAC votes 14-2 to junk MIPS, providers angered- </w:t>
      </w:r>
      <w:r w:rsidRPr="00235462">
        <w:rPr>
          <w:rFonts w:asciiTheme="majorBidi" w:eastAsia="Times New Roman" w:hAnsiTheme="majorBidi" w:cstheme="majorBidi"/>
          <w:color w:val="000000"/>
          <w:sz w:val="20"/>
          <w:szCs w:val="20"/>
          <w:shd w:val="clear" w:color="auto" w:fill="FFFFFF"/>
          <w:lang w:val="en-US"/>
        </w:rPr>
        <w:t>By</w:t>
      </w:r>
      <w:r w:rsidRPr="00235462">
        <w:rPr>
          <w:rStyle w:val="apple-converted-space"/>
          <w:rFonts w:asciiTheme="majorBidi" w:eastAsia="Times New Roman" w:hAnsiTheme="majorBidi" w:cstheme="majorBidi"/>
          <w:color w:val="000000"/>
          <w:sz w:val="20"/>
          <w:szCs w:val="20"/>
          <w:shd w:val="clear" w:color="auto" w:fill="FFFFFF"/>
          <w:lang w:val="en-US"/>
        </w:rPr>
        <w:t> </w:t>
      </w:r>
      <w:hyperlink r:id="rId11" w:history="1">
        <w:r w:rsidRPr="00235462">
          <w:rPr>
            <w:rStyle w:val="Lienhypertexte"/>
            <w:rFonts w:asciiTheme="majorBidi" w:eastAsia="Times New Roman" w:hAnsiTheme="majorBidi" w:cstheme="majorBidi"/>
            <w:color w:val="982329"/>
            <w:sz w:val="20"/>
            <w:szCs w:val="20"/>
            <w:lang w:val="en-US"/>
          </w:rPr>
          <w:t>Virgil Dickson</w:t>
        </w:r>
      </w:hyperlink>
      <w:r w:rsidRPr="00235462">
        <w:rPr>
          <w:rStyle w:val="apple-converted-space"/>
          <w:rFonts w:asciiTheme="majorBidi" w:eastAsia="Times New Roman" w:hAnsiTheme="majorBidi" w:cstheme="majorBidi"/>
          <w:color w:val="000000"/>
          <w:sz w:val="20"/>
          <w:szCs w:val="20"/>
          <w:shd w:val="clear" w:color="auto" w:fill="FFFFFF"/>
          <w:lang w:val="en-US"/>
        </w:rPr>
        <w:t> </w:t>
      </w:r>
      <w:r w:rsidRPr="00235462">
        <w:rPr>
          <w:rFonts w:asciiTheme="majorBidi" w:eastAsia="Times New Roman" w:hAnsiTheme="majorBidi" w:cstheme="majorBidi"/>
          <w:color w:val="000000"/>
          <w:sz w:val="20"/>
          <w:szCs w:val="20"/>
          <w:shd w:val="clear" w:color="auto" w:fill="FFFFFF"/>
          <w:lang w:val="en-US"/>
        </w:rPr>
        <w:t> | January 11, 2018</w:t>
      </w:r>
    </w:p>
  </w:footnote>
  <w:footnote w:id="26">
    <w:p w14:paraId="26165663" w14:textId="77777777" w:rsidR="00556C8C" w:rsidRPr="00235462" w:rsidRDefault="00556C8C" w:rsidP="00C20318">
      <w:pPr>
        <w:rPr>
          <w:rFonts w:asciiTheme="majorBidi" w:eastAsia="Times New Roman" w:hAnsiTheme="majorBidi" w:cstheme="majorBidi"/>
          <w:sz w:val="20"/>
          <w:szCs w:val="20"/>
          <w:lang w:val="en-US"/>
        </w:rPr>
      </w:pPr>
      <w:r w:rsidRPr="00C20318">
        <w:rPr>
          <w:rStyle w:val="Appelnotedebasdep"/>
          <w:rFonts w:asciiTheme="majorBidi" w:hAnsiTheme="majorBidi" w:cstheme="majorBidi"/>
          <w:sz w:val="20"/>
          <w:szCs w:val="20"/>
        </w:rPr>
        <w:footnoteRef/>
      </w:r>
      <w:r w:rsidRPr="00235462">
        <w:rPr>
          <w:rFonts w:asciiTheme="majorBidi" w:hAnsiTheme="majorBidi" w:cstheme="majorBidi"/>
          <w:sz w:val="20"/>
          <w:szCs w:val="20"/>
          <w:lang w:val="en-US"/>
        </w:rPr>
        <w:t xml:space="preserve"> « </w:t>
      </w:r>
      <w:r w:rsidRPr="00235462">
        <w:rPr>
          <w:rFonts w:asciiTheme="majorBidi" w:eastAsia="Times New Roman" w:hAnsiTheme="majorBidi" w:cstheme="majorBidi"/>
          <w:color w:val="404040"/>
          <w:sz w:val="20"/>
          <w:szCs w:val="20"/>
          <w:lang w:val="en-US"/>
        </w:rPr>
        <w:t xml:space="preserve">Face the Facts: We Need to Change the Way We Do Pay for Performance »- </w:t>
      </w:r>
      <w:r w:rsidRPr="00235462">
        <w:rPr>
          <w:rFonts w:asciiTheme="majorBidi" w:eastAsia="Times New Roman" w:hAnsiTheme="majorBidi" w:cstheme="majorBidi"/>
          <w:i/>
          <w:iCs/>
          <w:color w:val="808080"/>
          <w:sz w:val="20"/>
          <w:szCs w:val="20"/>
          <w:lang w:val="en-US"/>
        </w:rPr>
        <w:t>Austin B. Frakt, PhD; Ashish K. Jha, MD, MPH- Annals of internal medicine- 28 November 2017</w:t>
      </w:r>
    </w:p>
  </w:footnote>
  <w:footnote w:id="27">
    <w:p w14:paraId="41FCDEAB" w14:textId="77777777" w:rsidR="00556C8C" w:rsidRPr="00235462" w:rsidRDefault="00556C8C">
      <w:pPr>
        <w:pStyle w:val="Notedebasdepage"/>
        <w:rPr>
          <w:lang w:val="en-US"/>
        </w:rPr>
      </w:pPr>
      <w:r w:rsidRPr="00C20318">
        <w:rPr>
          <w:rStyle w:val="Appelnotedebasdep"/>
          <w:rFonts w:asciiTheme="majorBidi" w:hAnsiTheme="majorBidi" w:cstheme="majorBidi"/>
        </w:rPr>
        <w:footnoteRef/>
      </w:r>
      <w:r w:rsidRPr="00235462">
        <w:rPr>
          <w:rFonts w:asciiTheme="majorBidi" w:hAnsiTheme="majorBidi" w:cstheme="majorBidi"/>
          <w:lang w:val="en-US"/>
        </w:rPr>
        <w:t xml:space="preserve"> « Face the facts : we need to change the way we do pay for performance »- Anals of internal medicine- 28 November 2017</w:t>
      </w:r>
    </w:p>
  </w:footnote>
  <w:footnote w:id="28">
    <w:p w14:paraId="1CF723A2" w14:textId="77777777" w:rsidR="00556C8C" w:rsidRPr="00C6705A" w:rsidRDefault="00556C8C">
      <w:pPr>
        <w:pStyle w:val="Notedebasdepage"/>
        <w:rPr>
          <w:i/>
          <w:iCs/>
        </w:rPr>
      </w:pPr>
      <w:r w:rsidRPr="00C6705A">
        <w:rPr>
          <w:rStyle w:val="Appelnotedebasdep"/>
          <w:i/>
          <w:iCs/>
        </w:rPr>
        <w:footnoteRef/>
      </w:r>
      <w:r w:rsidRPr="00C6705A">
        <w:rPr>
          <w:i/>
          <w:iCs/>
        </w:rPr>
        <w:t xml:space="preserve"> Annexe 5, p43-46- Rapport Véran</w:t>
      </w:r>
      <w:r>
        <w:rPr>
          <w:i/>
          <w:iCs/>
        </w:rPr>
        <w:t xml:space="preserve"> </w:t>
      </w:r>
      <w:r w:rsidRPr="00C6705A">
        <w:rPr>
          <w:i/>
          <w:iCs/>
        </w:rPr>
        <w:t>- L’évolution des modes de financement des établissements de santé- Une nouvelle échelle de valeur – Avril 2017</w:t>
      </w:r>
    </w:p>
  </w:footnote>
  <w:footnote w:id="29">
    <w:p w14:paraId="501ECBB4" w14:textId="77777777" w:rsidR="00556C8C" w:rsidRDefault="00556C8C">
      <w:pPr>
        <w:pStyle w:val="Notedebasdepage"/>
      </w:pPr>
      <w:r>
        <w:rPr>
          <w:rStyle w:val="Appelnotedebasdep"/>
        </w:rPr>
        <w:footnoteRef/>
      </w:r>
      <w:r>
        <w:t xml:space="preserve"> « Améliorer la qualité du système de santé et maîtriser les dépenses »- propositions de l’Assurance Maladie pour 2018- Juillet 2017- Partie 3-Paragraphe 5 : Promouvoir des modes de paiement favorisant la valeur créé par les soins.</w:t>
      </w:r>
    </w:p>
  </w:footnote>
  <w:footnote w:id="30">
    <w:p w14:paraId="562AEC69" w14:textId="06D941AF" w:rsidR="001B0C85" w:rsidRDefault="0083184D">
      <w:pPr>
        <w:pStyle w:val="Notedebasdepage"/>
      </w:pPr>
      <w:r>
        <w:rPr>
          <w:rStyle w:val="Appelnotedebasdep"/>
        </w:rPr>
        <w:footnoteRef/>
      </w:r>
      <w:r>
        <w:t xml:space="preserve"> </w:t>
      </w:r>
      <w:r w:rsidR="001B0C85">
        <w:t>T 840 Complication mécanique d’une prothèse articulaire interne/ T 845 : Infection et réaction inflammatoire dues à une prothèse articulaire interne/ T 848 : Autres complications de prothèses, implants et greffes orthopédiques internes.</w:t>
      </w:r>
    </w:p>
    <w:p w14:paraId="686A030A" w14:textId="29854E3B" w:rsidR="0083184D" w:rsidRDefault="0083184D">
      <w:pPr>
        <w:pStyle w:val="Notedebasdepage"/>
      </w:pPr>
    </w:p>
  </w:footnote>
  <w:footnote w:id="31">
    <w:p w14:paraId="487987AA" w14:textId="77777777" w:rsidR="00556C8C" w:rsidRDefault="00556C8C">
      <w:pPr>
        <w:pStyle w:val="Notedebasdepage"/>
      </w:pPr>
      <w:r>
        <w:rPr>
          <w:rStyle w:val="Appelnotedebasdep"/>
        </w:rPr>
        <w:footnoteRef/>
      </w:r>
      <w:r>
        <w:t xml:space="preserve"> Cohorte de près de 97 500 patients</w:t>
      </w:r>
    </w:p>
  </w:footnote>
  <w:footnote w:id="32">
    <w:p w14:paraId="79566556" w14:textId="77777777" w:rsidR="00556C8C" w:rsidRDefault="00556C8C">
      <w:pPr>
        <w:pStyle w:val="Notedebasdepage"/>
      </w:pPr>
      <w:r>
        <w:rPr>
          <w:rStyle w:val="Appelnotedebasdep"/>
        </w:rPr>
        <w:footnoteRef/>
      </w:r>
      <w:r>
        <w:t xml:space="preserve"> Soit près de 1300 patients ayant une complication par an</w:t>
      </w:r>
    </w:p>
  </w:footnote>
  <w:footnote w:id="33">
    <w:p w14:paraId="027A999E" w14:textId="77777777" w:rsidR="00556C8C" w:rsidRDefault="00556C8C">
      <w:pPr>
        <w:pStyle w:val="Notedebasdepage"/>
      </w:pPr>
      <w:r>
        <w:rPr>
          <w:rStyle w:val="Appelnotedebasdep"/>
        </w:rPr>
        <w:footnoteRef/>
      </w:r>
      <w:r>
        <w:t xml:space="preserve"> Le coût annuel total des reprises et complications est estimé d’après l’étude à 34 millions d’euros pour les 2 GHM de la PH.</w:t>
      </w:r>
    </w:p>
  </w:footnote>
  <w:footnote w:id="34">
    <w:p w14:paraId="3464022A" w14:textId="77777777" w:rsidR="00556C8C" w:rsidRPr="00235462" w:rsidRDefault="00556C8C" w:rsidP="00954B8A">
      <w:pPr>
        <w:spacing w:after="160" w:line="276" w:lineRule="auto"/>
        <w:rPr>
          <w:bCs/>
          <w:i/>
          <w:iCs/>
          <w:sz w:val="20"/>
          <w:szCs w:val="20"/>
          <w:lang w:val="en-US"/>
        </w:rPr>
      </w:pPr>
      <w:r>
        <w:rPr>
          <w:rStyle w:val="Appelnotedebasdep"/>
        </w:rPr>
        <w:footnoteRef/>
      </w:r>
      <w:r w:rsidRPr="00235462">
        <w:rPr>
          <w:lang w:val="en-US"/>
        </w:rPr>
        <w:t xml:space="preserve"> </w:t>
      </w:r>
      <w:r w:rsidRPr="00235462">
        <w:rPr>
          <w:bCs/>
          <w:i/>
          <w:iCs/>
          <w:sz w:val="20"/>
          <w:szCs w:val="20"/>
          <w:lang w:val="en-US"/>
        </w:rPr>
        <w:t>Source : Page 31- «  Effects of introducing bundled payment and patients ‘choice of provider for elective hip and knee replacements in Stockholm county »-  Karolinska Institute- Février 2017</w:t>
      </w:r>
    </w:p>
    <w:p w14:paraId="7BB3CED6" w14:textId="77777777" w:rsidR="00556C8C" w:rsidRPr="00235462" w:rsidRDefault="00556C8C">
      <w:pPr>
        <w:pStyle w:val="Notedebasdepage"/>
        <w:rPr>
          <w:lang w:val="en-US"/>
        </w:rPr>
      </w:pPr>
    </w:p>
  </w:footnote>
  <w:footnote w:id="35">
    <w:p w14:paraId="3C12E6D2" w14:textId="77777777" w:rsidR="00556C8C" w:rsidRPr="005E10AE" w:rsidRDefault="00556C8C">
      <w:pPr>
        <w:pStyle w:val="Notedebasdepage"/>
        <w:rPr>
          <w:i/>
          <w:iCs/>
        </w:rPr>
      </w:pPr>
      <w:r w:rsidRPr="005E10AE">
        <w:rPr>
          <w:rStyle w:val="Appelnotedebasdep"/>
          <w:i/>
          <w:iCs/>
        </w:rPr>
        <w:footnoteRef/>
      </w:r>
      <w:r w:rsidRPr="005E10AE">
        <w:rPr>
          <w:i/>
          <w:iCs/>
        </w:rPr>
        <w:t xml:space="preserve"> Voir l’étude « Evaluation de l’impact économique de la chirurgie ambulatoire » - Frédéric Bizard pour les URPS de huit régions – Décembre 2017. </w:t>
      </w:r>
    </w:p>
    <w:p w14:paraId="3C2DE287" w14:textId="77777777" w:rsidR="00556C8C" w:rsidRDefault="00556C8C">
      <w:pPr>
        <w:pStyle w:val="Notedebasdepage"/>
      </w:pPr>
      <w:r w:rsidRPr="005E10AE">
        <w:rPr>
          <w:i/>
          <w:iCs/>
        </w:rPr>
        <w:t>http://www.academie-chirurgie.fr/recomm/Impact%20économique%20chirurgie%20ambulatoire%20-%20Frédéric%20Bizard.pdf</w:t>
      </w:r>
    </w:p>
  </w:footnote>
  <w:footnote w:id="36">
    <w:p w14:paraId="47581F86" w14:textId="77777777" w:rsidR="00556C8C" w:rsidRDefault="00556C8C">
      <w:pPr>
        <w:pStyle w:val="Notedebasdepage"/>
      </w:pPr>
      <w:r>
        <w:rPr>
          <w:rStyle w:val="Appelnotedebasdep"/>
        </w:rPr>
        <w:footnoteRef/>
      </w:r>
      <w:r>
        <w:t xml:space="preserve"> Source : Les cahiers de la DG Trésor- N° 2013-08 – décembre 2013 </w:t>
      </w:r>
    </w:p>
  </w:footnote>
  <w:footnote w:id="37">
    <w:p w14:paraId="1ABE204A" w14:textId="77777777" w:rsidR="00556C8C" w:rsidRDefault="00556C8C">
      <w:pPr>
        <w:pStyle w:val="Notedebasdepage"/>
      </w:pPr>
      <w:r>
        <w:rPr>
          <w:rStyle w:val="Appelnotedebasdep"/>
        </w:rPr>
        <w:footnoteRef/>
      </w:r>
      <w:r>
        <w:t xml:space="preserve"> Source : Les cahiers de la DG Trésor- N° 2013-08 – décembre 2013</w:t>
      </w:r>
    </w:p>
  </w:footnote>
  <w:footnote w:id="38">
    <w:p w14:paraId="0AE96ABD" w14:textId="77777777" w:rsidR="00556C8C" w:rsidRPr="00487317" w:rsidRDefault="00556C8C" w:rsidP="00487317">
      <w:pPr>
        <w:pStyle w:val="p1"/>
        <w:rPr>
          <w:rFonts w:asciiTheme="majorBidi" w:hAnsiTheme="majorBidi" w:cstheme="majorBidi"/>
          <w:i/>
          <w:iCs/>
          <w:color w:val="auto"/>
          <w:sz w:val="20"/>
          <w:szCs w:val="20"/>
        </w:rPr>
      </w:pPr>
      <w:r w:rsidRPr="00487317">
        <w:rPr>
          <w:rStyle w:val="Appelnotedebasdep"/>
          <w:rFonts w:asciiTheme="majorBidi" w:hAnsiTheme="majorBidi" w:cstheme="majorBidi"/>
          <w:i/>
          <w:iCs/>
          <w:sz w:val="20"/>
          <w:szCs w:val="20"/>
        </w:rPr>
        <w:footnoteRef/>
      </w:r>
      <w:r w:rsidRPr="00235462">
        <w:rPr>
          <w:rFonts w:asciiTheme="majorBidi" w:hAnsiTheme="majorBidi" w:cstheme="majorBidi"/>
          <w:i/>
          <w:iCs/>
          <w:sz w:val="20"/>
          <w:szCs w:val="20"/>
          <w:lang w:val="it-IT"/>
        </w:rPr>
        <w:t xml:space="preserve"> </w:t>
      </w:r>
      <w:r w:rsidRPr="00235462">
        <w:rPr>
          <w:rFonts w:asciiTheme="majorBidi" w:hAnsiTheme="majorBidi" w:cstheme="majorBidi"/>
          <w:i/>
          <w:iCs/>
          <w:color w:val="auto"/>
          <w:sz w:val="20"/>
          <w:szCs w:val="20"/>
          <w:lang w:val="it-IT"/>
        </w:rPr>
        <w:t xml:space="preserve"> Gusmano, M., Rodwin, V. G., Weisz, D., Cottenet, J., &amp; Quantin, C. (2016). </w:t>
      </w:r>
      <w:r w:rsidRPr="00487317">
        <w:rPr>
          <w:rFonts w:asciiTheme="majorBidi" w:hAnsiTheme="majorBidi" w:cstheme="majorBidi"/>
          <w:i/>
          <w:iCs/>
          <w:color w:val="auto"/>
          <w:sz w:val="20"/>
          <w:szCs w:val="20"/>
        </w:rPr>
        <w:t>A Comparative Analysis of</w:t>
      </w:r>
    </w:p>
    <w:p w14:paraId="37B07C73" w14:textId="77777777" w:rsidR="00556C8C" w:rsidRPr="00235462" w:rsidRDefault="00556C8C" w:rsidP="00487317">
      <w:pPr>
        <w:rPr>
          <w:rFonts w:asciiTheme="majorBidi" w:hAnsiTheme="majorBidi" w:cstheme="majorBidi"/>
          <w:i/>
          <w:iCs/>
          <w:sz w:val="20"/>
          <w:szCs w:val="20"/>
          <w:lang w:val="en-US"/>
        </w:rPr>
      </w:pPr>
      <w:r w:rsidRPr="00235462">
        <w:rPr>
          <w:rFonts w:asciiTheme="majorBidi" w:hAnsiTheme="majorBidi" w:cstheme="majorBidi"/>
          <w:i/>
          <w:iCs/>
          <w:sz w:val="20"/>
          <w:szCs w:val="20"/>
          <w:lang w:val="en-US"/>
        </w:rPr>
        <w:t>Hospital Readmissions in France and the US. Journal of Comparative Policy Analysis: Research and Practice ,</w:t>
      </w:r>
    </w:p>
    <w:p w14:paraId="08A30C91" w14:textId="77777777" w:rsidR="00556C8C" w:rsidRPr="00235462" w:rsidRDefault="00556C8C" w:rsidP="00487317">
      <w:pPr>
        <w:rPr>
          <w:rFonts w:asciiTheme="majorBidi" w:hAnsiTheme="majorBidi" w:cstheme="majorBidi"/>
          <w:i/>
          <w:iCs/>
          <w:sz w:val="20"/>
          <w:szCs w:val="20"/>
          <w:lang w:val="en-US"/>
        </w:rPr>
      </w:pPr>
      <w:r w:rsidRPr="00235462">
        <w:rPr>
          <w:rFonts w:asciiTheme="majorBidi" w:hAnsiTheme="majorBidi" w:cstheme="majorBidi"/>
          <w:i/>
          <w:iCs/>
          <w:sz w:val="20"/>
          <w:szCs w:val="20"/>
          <w:lang w:val="en-US"/>
        </w:rPr>
        <w:t>18 (2), 195-209.</w:t>
      </w:r>
    </w:p>
  </w:footnote>
  <w:footnote w:id="39">
    <w:p w14:paraId="7225C068" w14:textId="77777777" w:rsidR="00556C8C" w:rsidRPr="00235462" w:rsidRDefault="00556C8C" w:rsidP="00487317">
      <w:pPr>
        <w:pStyle w:val="Notedebasdepage"/>
        <w:rPr>
          <w:rFonts w:asciiTheme="majorBidi" w:hAnsiTheme="majorBidi" w:cstheme="majorBidi"/>
          <w:i/>
          <w:iCs/>
          <w:lang w:val="en-US"/>
        </w:rPr>
      </w:pPr>
      <w:r w:rsidRPr="00487317">
        <w:rPr>
          <w:rStyle w:val="Appelnotedebasdep"/>
          <w:rFonts w:asciiTheme="majorBidi" w:hAnsiTheme="majorBidi" w:cstheme="majorBidi"/>
          <w:i/>
          <w:iCs/>
        </w:rPr>
        <w:footnoteRef/>
      </w:r>
      <w:r w:rsidRPr="00235462">
        <w:rPr>
          <w:rFonts w:asciiTheme="majorBidi" w:hAnsiTheme="majorBidi" w:cstheme="majorBidi"/>
          <w:i/>
          <w:iCs/>
          <w:lang w:val="en-US"/>
        </w:rPr>
        <w:t xml:space="preserve"> (Gusmano et al, 2014).</w:t>
      </w:r>
    </w:p>
  </w:footnote>
  <w:footnote w:id="40">
    <w:p w14:paraId="2D535CA7" w14:textId="77777777" w:rsidR="00556C8C" w:rsidRPr="00235462" w:rsidRDefault="00556C8C" w:rsidP="00431E82">
      <w:pPr>
        <w:rPr>
          <w:rFonts w:asciiTheme="majorBidi" w:hAnsiTheme="majorBidi" w:cstheme="majorBidi"/>
          <w:i/>
          <w:iCs/>
          <w:sz w:val="20"/>
          <w:szCs w:val="20"/>
          <w:lang w:val="en-US"/>
        </w:rPr>
      </w:pPr>
      <w:r w:rsidRPr="00487317">
        <w:rPr>
          <w:rStyle w:val="Appelnotedebasdep"/>
          <w:rFonts w:asciiTheme="majorBidi" w:hAnsiTheme="majorBidi" w:cstheme="majorBidi"/>
          <w:i/>
          <w:iCs/>
          <w:sz w:val="20"/>
          <w:szCs w:val="20"/>
        </w:rPr>
        <w:footnoteRef/>
      </w:r>
      <w:r w:rsidRPr="00235462">
        <w:rPr>
          <w:rFonts w:asciiTheme="majorBidi" w:hAnsiTheme="majorBidi" w:cstheme="majorBidi"/>
          <w:i/>
          <w:iCs/>
          <w:sz w:val="20"/>
          <w:szCs w:val="20"/>
          <w:lang w:val="en-US"/>
        </w:rPr>
        <w:t xml:space="preserve"> (Jencks et al, 2009).</w:t>
      </w:r>
    </w:p>
  </w:footnote>
  <w:footnote w:id="41">
    <w:p w14:paraId="72164AB5" w14:textId="77777777" w:rsidR="00556C8C" w:rsidRPr="00235462" w:rsidRDefault="00556C8C" w:rsidP="00487317">
      <w:pPr>
        <w:pStyle w:val="Notedebasdepage"/>
        <w:rPr>
          <w:lang w:val="en-US"/>
        </w:rPr>
      </w:pPr>
      <w:r w:rsidRPr="00487317">
        <w:rPr>
          <w:rStyle w:val="Appelnotedebasdep"/>
          <w:rFonts w:asciiTheme="majorBidi" w:hAnsiTheme="majorBidi" w:cstheme="majorBidi"/>
          <w:i/>
          <w:iCs/>
        </w:rPr>
        <w:footnoteRef/>
      </w:r>
      <w:r w:rsidRPr="00235462">
        <w:rPr>
          <w:rFonts w:asciiTheme="majorBidi" w:hAnsiTheme="majorBidi" w:cstheme="majorBidi"/>
          <w:i/>
          <w:iCs/>
          <w:lang w:val="en-US"/>
        </w:rPr>
        <w:t xml:space="preserve"> (lindenauer et al, 2013).</w:t>
      </w:r>
    </w:p>
  </w:footnote>
  <w:footnote w:id="42">
    <w:p w14:paraId="5C3CEC00" w14:textId="77777777" w:rsidR="00556C8C" w:rsidRPr="00AA0B2A" w:rsidRDefault="00556C8C" w:rsidP="007C7CF2">
      <w:pPr>
        <w:pStyle w:val="p1"/>
        <w:rPr>
          <w:rFonts w:asciiTheme="majorBidi" w:hAnsiTheme="majorBidi" w:cstheme="majorBidi"/>
          <w:i/>
          <w:iCs/>
          <w:color w:val="auto"/>
          <w:sz w:val="20"/>
          <w:szCs w:val="20"/>
          <w:lang w:val="en-GB"/>
        </w:rPr>
      </w:pPr>
      <w:r w:rsidRPr="00AA0B2A">
        <w:rPr>
          <w:rStyle w:val="Appelnotedebasdep"/>
          <w:rFonts w:asciiTheme="majorBidi" w:hAnsiTheme="majorBidi" w:cstheme="majorBidi"/>
          <w:i/>
          <w:iCs/>
          <w:sz w:val="20"/>
          <w:szCs w:val="20"/>
          <w:lang w:val="en-GB"/>
        </w:rPr>
        <w:footnoteRef/>
      </w:r>
      <w:r w:rsidRPr="00AA0B2A">
        <w:rPr>
          <w:rFonts w:asciiTheme="majorBidi" w:hAnsiTheme="majorBidi" w:cstheme="majorBidi"/>
          <w:i/>
          <w:iCs/>
          <w:sz w:val="20"/>
          <w:szCs w:val="20"/>
          <w:lang w:val="en-GB"/>
        </w:rPr>
        <w:t xml:space="preserve"> </w:t>
      </w:r>
      <w:r w:rsidRPr="00AA0B2A">
        <w:rPr>
          <w:rFonts w:asciiTheme="majorBidi" w:hAnsiTheme="majorBidi" w:cstheme="majorBidi"/>
          <w:i/>
          <w:iCs/>
          <w:color w:val="auto"/>
          <w:sz w:val="20"/>
          <w:szCs w:val="20"/>
          <w:lang w:val="en-GB"/>
        </w:rPr>
        <w:t>Gusmano, M., Rodwin, V. G., Weisz, D., Cottenet, J., &amp; Quantin, C. (2016). A Comparative Analysis of</w:t>
      </w:r>
    </w:p>
    <w:p w14:paraId="2836ABB8" w14:textId="77777777" w:rsidR="00556C8C" w:rsidRPr="00AA0B2A" w:rsidRDefault="00556C8C" w:rsidP="007C7CF2">
      <w:pPr>
        <w:rPr>
          <w:rFonts w:asciiTheme="majorBidi" w:hAnsiTheme="majorBidi" w:cstheme="majorBidi"/>
          <w:i/>
          <w:iCs/>
          <w:sz w:val="20"/>
          <w:szCs w:val="20"/>
          <w:lang w:val="en-GB"/>
        </w:rPr>
      </w:pPr>
      <w:r w:rsidRPr="00AA0B2A">
        <w:rPr>
          <w:rFonts w:asciiTheme="majorBidi" w:hAnsiTheme="majorBidi" w:cstheme="majorBidi"/>
          <w:i/>
          <w:iCs/>
          <w:sz w:val="20"/>
          <w:szCs w:val="20"/>
          <w:lang w:val="en-GB"/>
        </w:rPr>
        <w:t>Hospital Readmissions in France and the US. Journal of Comparative Policy Analysis: Research and Practice ,</w:t>
      </w:r>
    </w:p>
    <w:p w14:paraId="54668503" w14:textId="77777777" w:rsidR="00556C8C" w:rsidRPr="00235462" w:rsidRDefault="00556C8C" w:rsidP="007C7CF2">
      <w:pPr>
        <w:pStyle w:val="Notedebasdepage"/>
        <w:rPr>
          <w:rFonts w:asciiTheme="majorBidi" w:hAnsiTheme="majorBidi" w:cstheme="majorBidi"/>
          <w:i/>
          <w:iCs/>
        </w:rPr>
      </w:pPr>
      <w:r w:rsidRPr="00235462">
        <w:rPr>
          <w:rFonts w:asciiTheme="majorBidi" w:hAnsiTheme="majorBidi" w:cstheme="majorBidi"/>
          <w:i/>
          <w:iCs/>
        </w:rPr>
        <w:t>18 (2), 195-209- Page 3</w:t>
      </w:r>
    </w:p>
  </w:footnote>
  <w:footnote w:id="43">
    <w:p w14:paraId="7C09B5C1" w14:textId="77777777" w:rsidR="00556C8C" w:rsidRPr="00235462" w:rsidRDefault="00556C8C">
      <w:pPr>
        <w:pStyle w:val="Notedebasdepage"/>
        <w:rPr>
          <w:rFonts w:asciiTheme="majorBidi" w:hAnsiTheme="majorBidi" w:cstheme="majorBidi"/>
          <w:i/>
          <w:iCs/>
        </w:rPr>
      </w:pPr>
      <w:r w:rsidRPr="00AA0B2A">
        <w:rPr>
          <w:rStyle w:val="Appelnotedebasdep"/>
          <w:rFonts w:asciiTheme="majorBidi" w:hAnsiTheme="majorBidi" w:cstheme="majorBidi"/>
          <w:i/>
          <w:iCs/>
          <w:lang w:val="en-GB"/>
        </w:rPr>
        <w:footnoteRef/>
      </w:r>
      <w:r w:rsidRPr="00235462">
        <w:rPr>
          <w:rFonts w:asciiTheme="majorBidi" w:hAnsiTheme="majorBidi" w:cstheme="majorBidi"/>
          <w:i/>
          <w:iCs/>
        </w:rPr>
        <w:t xml:space="preserve"> « Tarification à l’activité et réadmission » - Yilmaz et Vuagnat- Drees- Economie et statistique N°475-476, 2015</w:t>
      </w:r>
    </w:p>
  </w:footnote>
  <w:footnote w:id="44">
    <w:p w14:paraId="7DB1863E" w14:textId="4AA2B507" w:rsidR="00556C8C" w:rsidRPr="00235462" w:rsidRDefault="00556C8C">
      <w:pPr>
        <w:pStyle w:val="Notedebasdepage"/>
        <w:rPr>
          <w:rFonts w:asciiTheme="majorBidi" w:hAnsiTheme="majorBidi" w:cstheme="majorBidi"/>
          <w:i/>
          <w:iCs/>
        </w:rPr>
      </w:pPr>
      <w:r w:rsidRPr="00AA0B2A">
        <w:rPr>
          <w:rStyle w:val="Appelnotedebasdep"/>
          <w:rFonts w:asciiTheme="majorBidi" w:hAnsiTheme="majorBidi" w:cstheme="majorBidi"/>
          <w:i/>
          <w:iCs/>
          <w:lang w:val="en-GB"/>
        </w:rPr>
        <w:footnoteRef/>
      </w:r>
      <w:r w:rsidRPr="00235462">
        <w:rPr>
          <w:rFonts w:asciiTheme="majorBidi" w:hAnsiTheme="majorBidi" w:cstheme="majorBidi"/>
          <w:i/>
          <w:iCs/>
        </w:rPr>
        <w:t xml:space="preserve"> (Shleifer, 1985).</w:t>
      </w:r>
    </w:p>
  </w:footnote>
  <w:footnote w:id="45">
    <w:p w14:paraId="6F527DC3" w14:textId="3D88C40A" w:rsidR="00556C8C" w:rsidRDefault="00556C8C">
      <w:pPr>
        <w:pStyle w:val="Notedebasdepage"/>
      </w:pPr>
      <w:r w:rsidRPr="00AA0B2A">
        <w:rPr>
          <w:rStyle w:val="Appelnotedebasdep"/>
          <w:rFonts w:asciiTheme="majorBidi" w:hAnsiTheme="majorBidi" w:cstheme="majorBidi"/>
          <w:i/>
          <w:iCs/>
          <w:lang w:val="en-GB"/>
        </w:rPr>
        <w:footnoteRef/>
      </w:r>
      <w:r w:rsidRPr="00235462">
        <w:rPr>
          <w:rFonts w:asciiTheme="majorBidi" w:hAnsiTheme="majorBidi" w:cstheme="majorBidi"/>
          <w:i/>
          <w:iCs/>
        </w:rPr>
        <w:t xml:space="preserve"> (Studer, 2012 ; Yilmaz, Frikha, 2012)</w:t>
      </w:r>
    </w:p>
  </w:footnote>
  <w:footnote w:id="46">
    <w:p w14:paraId="1FB78039" w14:textId="42E7E609" w:rsidR="00556C8C" w:rsidRPr="007E0FC9" w:rsidRDefault="00556C8C">
      <w:pPr>
        <w:pStyle w:val="Notedebasdepage"/>
        <w:rPr>
          <w:i/>
          <w:iCs/>
        </w:rPr>
      </w:pPr>
      <w:r w:rsidRPr="007E0FC9">
        <w:rPr>
          <w:rStyle w:val="Appelnotedebasdep"/>
          <w:i/>
          <w:iCs/>
        </w:rPr>
        <w:footnoteRef/>
      </w:r>
      <w:r w:rsidRPr="007E0FC9">
        <w:rPr>
          <w:i/>
          <w:iCs/>
        </w:rPr>
        <w:t xml:space="preserve"> </w:t>
      </w:r>
      <w:r w:rsidRPr="007E0FC9">
        <w:rPr>
          <w:rFonts w:asciiTheme="majorBidi" w:hAnsiTheme="majorBidi" w:cstheme="majorBidi"/>
          <w:i/>
          <w:iCs/>
        </w:rPr>
        <w:t>Notamment Thomas, Guire et Horvat (1997).</w:t>
      </w:r>
    </w:p>
  </w:footnote>
  <w:footnote w:id="47">
    <w:p w14:paraId="2CFC5DDA" w14:textId="5DE9D045" w:rsidR="00556C8C" w:rsidRPr="007E0FC9" w:rsidRDefault="00556C8C">
      <w:pPr>
        <w:pStyle w:val="Notedebasdepage"/>
        <w:rPr>
          <w:i/>
          <w:iCs/>
        </w:rPr>
      </w:pPr>
      <w:r w:rsidRPr="007E0FC9">
        <w:rPr>
          <w:rStyle w:val="Appelnotedebasdep"/>
          <w:i/>
          <w:iCs/>
        </w:rPr>
        <w:footnoteRef/>
      </w:r>
      <w:r w:rsidRPr="007E0FC9">
        <w:rPr>
          <w:i/>
          <w:iCs/>
        </w:rPr>
        <w:t xml:space="preserve"> </w:t>
      </w:r>
      <w:r w:rsidRPr="007E0FC9">
        <w:rPr>
          <w:rFonts w:asciiTheme="majorBidi" w:hAnsiTheme="majorBidi" w:cstheme="majorBidi"/>
          <w:i/>
          <w:iCs/>
        </w:rPr>
        <w:t>Bardey et al., 2013</w:t>
      </w:r>
    </w:p>
  </w:footnote>
  <w:footnote w:id="48">
    <w:p w14:paraId="46266D4F" w14:textId="6DD606E7" w:rsidR="00556C8C" w:rsidRDefault="00556C8C">
      <w:pPr>
        <w:pStyle w:val="Notedebasdepage"/>
      </w:pPr>
      <w:r w:rsidRPr="007E0FC9">
        <w:rPr>
          <w:rStyle w:val="Appelnotedebasdep"/>
          <w:i/>
          <w:iCs/>
        </w:rPr>
        <w:footnoteRef/>
      </w:r>
      <w:r w:rsidRPr="007E0FC9">
        <w:rPr>
          <w:i/>
          <w:iCs/>
        </w:rPr>
        <w:t xml:space="preserve"> </w:t>
      </w:r>
      <w:r w:rsidRPr="007E0FC9">
        <w:rPr>
          <w:rFonts w:asciiTheme="majorBidi" w:hAnsiTheme="majorBidi" w:cstheme="majorBidi"/>
          <w:i/>
          <w:iCs/>
        </w:rPr>
        <w:t>Choné et al., 2013</w:t>
      </w:r>
    </w:p>
  </w:footnote>
  <w:footnote w:id="49">
    <w:p w14:paraId="615E4808" w14:textId="1D7ECF36" w:rsidR="00556C8C" w:rsidRPr="007E0FC9" w:rsidRDefault="00556C8C">
      <w:pPr>
        <w:pStyle w:val="Notedebasdepage"/>
        <w:rPr>
          <w:i/>
          <w:iCs/>
        </w:rPr>
      </w:pPr>
      <w:r w:rsidRPr="007E0FC9">
        <w:rPr>
          <w:rStyle w:val="Appelnotedebasdep"/>
          <w:i/>
          <w:iCs/>
        </w:rPr>
        <w:footnoteRef/>
      </w:r>
      <w:r w:rsidRPr="007E0FC9">
        <w:rPr>
          <w:i/>
          <w:iCs/>
        </w:rPr>
        <w:t xml:space="preserve"> </w:t>
      </w:r>
      <w:r w:rsidRPr="007E0FC9">
        <w:rPr>
          <w:rFonts w:asciiTheme="majorBidi" w:hAnsiTheme="majorBidi" w:cstheme="majorBidi"/>
          <w:i/>
          <w:iCs/>
        </w:rPr>
        <w:t>Drees, 2011 ; Michel et al., 2011</w:t>
      </w:r>
    </w:p>
  </w:footnote>
  <w:footnote w:id="50">
    <w:p w14:paraId="58153FB9" w14:textId="63240B44" w:rsidR="00556C8C" w:rsidRDefault="00556C8C">
      <w:pPr>
        <w:pStyle w:val="Notedebasdepage"/>
      </w:pPr>
      <w:r w:rsidRPr="007E0FC9">
        <w:rPr>
          <w:rStyle w:val="Appelnotedebasdep"/>
          <w:i/>
          <w:iCs/>
        </w:rPr>
        <w:footnoteRef/>
      </w:r>
      <w:r w:rsidRPr="007E0FC9">
        <w:rPr>
          <w:i/>
          <w:iCs/>
        </w:rPr>
        <w:t xml:space="preserve"> </w:t>
      </w:r>
      <w:r w:rsidRPr="007E0FC9">
        <w:rPr>
          <w:rFonts w:asciiTheme="majorBidi" w:hAnsiTheme="majorBidi" w:cstheme="majorBidi"/>
          <w:i/>
          <w:iCs/>
        </w:rPr>
        <w:t>Or et Renaud, 2009</w:t>
      </w:r>
    </w:p>
  </w:footnote>
  <w:footnote w:id="51">
    <w:p w14:paraId="71C49D12" w14:textId="16730430" w:rsidR="00556C8C" w:rsidRDefault="00556C8C">
      <w:pPr>
        <w:pStyle w:val="Notedebasdepage"/>
      </w:pPr>
      <w:r>
        <w:rPr>
          <w:rStyle w:val="Appelnotedebasdep"/>
        </w:rPr>
        <w:footnoteRef/>
      </w:r>
      <w:r>
        <w:t xml:space="preserve"> « Tarification à l’activité et réadmission » - Yilmaz et Vuagnat- Drees- Economie et statistique N°475-476, 2015</w:t>
      </w:r>
    </w:p>
  </w:footnote>
  <w:footnote w:id="52">
    <w:p w14:paraId="2889303C" w14:textId="630C94C5" w:rsidR="00556C8C" w:rsidRPr="00F70C0C" w:rsidRDefault="00556C8C" w:rsidP="00F70C0C">
      <w:pPr>
        <w:widowControl w:val="0"/>
        <w:autoSpaceDE w:val="0"/>
        <w:autoSpaceDN w:val="0"/>
        <w:adjustRightInd w:val="0"/>
        <w:jc w:val="both"/>
        <w:rPr>
          <w:rFonts w:asciiTheme="majorBidi" w:hAnsiTheme="majorBidi" w:cstheme="majorBidi"/>
          <w:sz w:val="20"/>
          <w:szCs w:val="20"/>
          <w:lang w:eastAsia="en-US"/>
        </w:rPr>
      </w:pPr>
      <w:r w:rsidRPr="00F70C0C">
        <w:rPr>
          <w:rStyle w:val="Appelnotedebasdep"/>
          <w:rFonts w:asciiTheme="majorBidi" w:hAnsiTheme="majorBidi" w:cstheme="majorBidi"/>
          <w:sz w:val="20"/>
          <w:szCs w:val="20"/>
        </w:rPr>
        <w:footnoteRef/>
      </w:r>
      <w:r w:rsidRPr="00F70C0C">
        <w:rPr>
          <w:rFonts w:asciiTheme="majorBidi" w:hAnsiTheme="majorBidi" w:cstheme="majorBidi"/>
          <w:sz w:val="20"/>
          <w:szCs w:val="20"/>
        </w:rPr>
        <w:t xml:space="preserve"> Voir le tweet de la Ministre du 27/02/2018 (paragraphe 3.2) : « </w:t>
      </w:r>
      <w:r>
        <w:rPr>
          <w:rFonts w:asciiTheme="majorBidi" w:hAnsiTheme="majorBidi" w:cstheme="majorBidi"/>
          <w:sz w:val="20"/>
          <w:szCs w:val="20"/>
        </w:rPr>
        <w:t xml:space="preserve">Les </w:t>
      </w:r>
      <w:r w:rsidRPr="00F70C0C">
        <w:rPr>
          <w:rFonts w:asciiTheme="majorBidi" w:hAnsiTheme="majorBidi" w:cstheme="majorBidi"/>
          <w:sz w:val="20"/>
          <w:szCs w:val="20"/>
          <w:lang w:eastAsia="en-US"/>
        </w:rPr>
        <w:t>hôpitaux seront rémunérés en fonction de la pertinence des soins, des services rendus à la population, et plus uniquement en fonction de</w:t>
      </w:r>
      <w:r>
        <w:rPr>
          <w:rFonts w:asciiTheme="majorBidi" w:hAnsiTheme="majorBidi" w:cstheme="majorBidi"/>
          <w:sz w:val="20"/>
          <w:szCs w:val="20"/>
          <w:lang w:eastAsia="en-US"/>
        </w:rPr>
        <w:t xml:space="preserve"> </w:t>
      </w:r>
      <w:r w:rsidRPr="00F70C0C">
        <w:rPr>
          <w:rFonts w:asciiTheme="majorBidi" w:hAnsiTheme="majorBidi" w:cstheme="majorBidi"/>
          <w:sz w:val="20"/>
          <w:szCs w:val="20"/>
          <w:lang w:eastAsia="en-US"/>
        </w:rPr>
        <w:t>la quantité de soins prodigués »</w:t>
      </w:r>
      <w:r>
        <w:rPr>
          <w:rFonts w:asciiTheme="majorBidi" w:hAnsiTheme="majorBidi" w:cstheme="majorBidi"/>
          <w:lang w:eastAsia="en-US"/>
        </w:rPr>
        <w:t>.</w:t>
      </w:r>
    </w:p>
  </w:footnote>
  <w:footnote w:id="53">
    <w:p w14:paraId="63B664C3" w14:textId="2492118B" w:rsidR="00556C8C" w:rsidRDefault="00556C8C">
      <w:pPr>
        <w:pStyle w:val="Notedebasdepage"/>
      </w:pPr>
      <w:r>
        <w:rPr>
          <w:rStyle w:val="Appelnotedebasdep"/>
        </w:rPr>
        <w:footnoteRef/>
      </w:r>
      <w:r>
        <w:t xml:space="preserve"> APM News – Dépêche du 12/01/2018 – Le financement du parcours patient est une chimère »</w:t>
      </w:r>
    </w:p>
  </w:footnote>
  <w:footnote w:id="54">
    <w:p w14:paraId="4A694AE9" w14:textId="77777777" w:rsidR="00556C8C" w:rsidRDefault="00556C8C" w:rsidP="000E3E95">
      <w:pPr>
        <w:pStyle w:val="Notedebasdepage"/>
      </w:pPr>
      <w:r>
        <w:rPr>
          <w:rStyle w:val="Appelnotedebasdep"/>
        </w:rPr>
        <w:footnoteRef/>
      </w:r>
      <w:r>
        <w:t xml:space="preserve"> Voir « Politique de santé, réussir le changement », Dunod, 2016, Frédéric Bizard et Chapitre 4 de « Protection sociale, pour un nouveau modèle », Dunod, 2017, Frédéric Bizard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D3AC3E" w14:textId="77777777" w:rsidR="00556C8C" w:rsidRPr="009E5A89" w:rsidRDefault="00556C8C" w:rsidP="00087F40">
    <w:pPr>
      <w:pStyle w:val="En-tte"/>
      <w:rPr>
        <w:sz w:val="20"/>
        <w:szCs w:val="20"/>
      </w:rPr>
    </w:pPr>
    <w:r>
      <w:rPr>
        <w:sz w:val="20"/>
        <w:szCs w:val="20"/>
      </w:rPr>
      <w:t>Rapport Paiement à l’épisode de soins</w:t>
    </w:r>
    <w:r>
      <w:rPr>
        <w:sz w:val="20"/>
        <w:szCs w:val="20"/>
      </w:rPr>
      <w:tab/>
    </w:r>
    <w:r>
      <w:rPr>
        <w:sz w:val="20"/>
        <w:szCs w:val="20"/>
      </w:rPr>
      <w:tab/>
    </w:r>
    <w:r w:rsidRPr="009E5A89">
      <w:rPr>
        <w:sz w:val="20"/>
        <w:szCs w:val="20"/>
      </w:rPr>
      <w:t xml:space="preserve">Frédéric </w:t>
    </w:r>
    <w:proofErr w:type="spellStart"/>
    <w:r w:rsidRPr="009E5A89">
      <w:rPr>
        <w:sz w:val="20"/>
        <w:szCs w:val="20"/>
      </w:rPr>
      <w:t>Bizard</w:t>
    </w:r>
    <w:proofErr w:type="spellEnd"/>
    <w:r w:rsidRPr="009E5A89">
      <w:rPr>
        <w:sz w:val="20"/>
        <w:szCs w:val="20"/>
      </w:rPr>
      <w:t xml:space="preserve"> pour </w:t>
    </w:r>
    <w:proofErr w:type="spellStart"/>
    <w:r>
      <w:rPr>
        <w:sz w:val="20"/>
        <w:szCs w:val="20"/>
      </w:rPr>
      <w:t>Sofcot</w:t>
    </w:r>
    <w:proofErr w:type="spellEnd"/>
    <w:r>
      <w:rPr>
        <w:sz w:val="20"/>
        <w:szCs w:val="20"/>
      </w:rPr>
      <w:t xml:space="preserve"> - Le Bloc</w:t>
    </w:r>
  </w:p>
  <w:p w14:paraId="6F83A3CE" w14:textId="77777777" w:rsidR="00556C8C" w:rsidRDefault="00556C8C">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FD22C15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697B4F"/>
    <w:multiLevelType w:val="hybridMultilevel"/>
    <w:tmpl w:val="399678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3D1E78"/>
    <w:multiLevelType w:val="hybridMultilevel"/>
    <w:tmpl w:val="8BE8D6BA"/>
    <w:lvl w:ilvl="0" w:tplc="DF0A2CDE">
      <w:start w:val="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6CD6F44"/>
    <w:multiLevelType w:val="hybridMultilevel"/>
    <w:tmpl w:val="A04E393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9686AF3"/>
    <w:multiLevelType w:val="hybridMultilevel"/>
    <w:tmpl w:val="4204E1C8"/>
    <w:lvl w:ilvl="0" w:tplc="90F47D3E">
      <w:start w:val="4"/>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A572727"/>
    <w:multiLevelType w:val="hybridMultilevel"/>
    <w:tmpl w:val="94784C54"/>
    <w:lvl w:ilvl="0" w:tplc="040C000F">
      <w:start w:val="1"/>
      <w:numFmt w:val="decimal"/>
      <w:lvlText w:val="%1."/>
      <w:lvlJc w:val="left"/>
      <w:pPr>
        <w:ind w:left="3600" w:hanging="360"/>
      </w:pPr>
    </w:lvl>
    <w:lvl w:ilvl="1" w:tplc="040C0019" w:tentative="1">
      <w:start w:val="1"/>
      <w:numFmt w:val="lowerLetter"/>
      <w:lvlText w:val="%2."/>
      <w:lvlJc w:val="left"/>
      <w:pPr>
        <w:ind w:left="4320" w:hanging="360"/>
      </w:pPr>
    </w:lvl>
    <w:lvl w:ilvl="2" w:tplc="040C001B" w:tentative="1">
      <w:start w:val="1"/>
      <w:numFmt w:val="lowerRoman"/>
      <w:lvlText w:val="%3."/>
      <w:lvlJc w:val="right"/>
      <w:pPr>
        <w:ind w:left="5040" w:hanging="180"/>
      </w:pPr>
    </w:lvl>
    <w:lvl w:ilvl="3" w:tplc="040C000F" w:tentative="1">
      <w:start w:val="1"/>
      <w:numFmt w:val="decimal"/>
      <w:lvlText w:val="%4."/>
      <w:lvlJc w:val="left"/>
      <w:pPr>
        <w:ind w:left="5760" w:hanging="360"/>
      </w:pPr>
    </w:lvl>
    <w:lvl w:ilvl="4" w:tplc="040C0019" w:tentative="1">
      <w:start w:val="1"/>
      <w:numFmt w:val="lowerLetter"/>
      <w:lvlText w:val="%5."/>
      <w:lvlJc w:val="left"/>
      <w:pPr>
        <w:ind w:left="6480" w:hanging="360"/>
      </w:pPr>
    </w:lvl>
    <w:lvl w:ilvl="5" w:tplc="040C001B" w:tentative="1">
      <w:start w:val="1"/>
      <w:numFmt w:val="lowerRoman"/>
      <w:lvlText w:val="%6."/>
      <w:lvlJc w:val="right"/>
      <w:pPr>
        <w:ind w:left="7200" w:hanging="180"/>
      </w:pPr>
    </w:lvl>
    <w:lvl w:ilvl="6" w:tplc="040C000F" w:tentative="1">
      <w:start w:val="1"/>
      <w:numFmt w:val="decimal"/>
      <w:lvlText w:val="%7."/>
      <w:lvlJc w:val="left"/>
      <w:pPr>
        <w:ind w:left="7920" w:hanging="360"/>
      </w:pPr>
    </w:lvl>
    <w:lvl w:ilvl="7" w:tplc="040C0019" w:tentative="1">
      <w:start w:val="1"/>
      <w:numFmt w:val="lowerLetter"/>
      <w:lvlText w:val="%8."/>
      <w:lvlJc w:val="left"/>
      <w:pPr>
        <w:ind w:left="8640" w:hanging="360"/>
      </w:pPr>
    </w:lvl>
    <w:lvl w:ilvl="8" w:tplc="040C001B" w:tentative="1">
      <w:start w:val="1"/>
      <w:numFmt w:val="lowerRoman"/>
      <w:lvlText w:val="%9."/>
      <w:lvlJc w:val="right"/>
      <w:pPr>
        <w:ind w:left="9360" w:hanging="180"/>
      </w:pPr>
    </w:lvl>
  </w:abstractNum>
  <w:abstractNum w:abstractNumId="6" w15:restartNumberingAfterBreak="0">
    <w:nsid w:val="1CB160D8"/>
    <w:multiLevelType w:val="hybridMultilevel"/>
    <w:tmpl w:val="E7C6388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D5921FF"/>
    <w:multiLevelType w:val="multilevel"/>
    <w:tmpl w:val="D054E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6F483A"/>
    <w:multiLevelType w:val="hybridMultilevel"/>
    <w:tmpl w:val="52086830"/>
    <w:lvl w:ilvl="0" w:tplc="B6E4F71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FEC489F"/>
    <w:multiLevelType w:val="hybridMultilevel"/>
    <w:tmpl w:val="8DEACC50"/>
    <w:lvl w:ilvl="0" w:tplc="9240152C">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0" w15:restartNumberingAfterBreak="0">
    <w:nsid w:val="26D6171D"/>
    <w:multiLevelType w:val="hybridMultilevel"/>
    <w:tmpl w:val="01E4E0D4"/>
    <w:lvl w:ilvl="0" w:tplc="34B2F1C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EFF2915"/>
    <w:multiLevelType w:val="multilevel"/>
    <w:tmpl w:val="6D408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465EC4"/>
    <w:multiLevelType w:val="hybridMultilevel"/>
    <w:tmpl w:val="98A22AE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12B7B09"/>
    <w:multiLevelType w:val="hybridMultilevel"/>
    <w:tmpl w:val="AC5823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C9847F7"/>
    <w:multiLevelType w:val="multilevel"/>
    <w:tmpl w:val="046AB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39D28BE"/>
    <w:multiLevelType w:val="multilevel"/>
    <w:tmpl w:val="040C0027"/>
    <w:lvl w:ilvl="0">
      <w:start w:val="1"/>
      <w:numFmt w:val="upperRoman"/>
      <w:pStyle w:val="Titre1"/>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16" w15:restartNumberingAfterBreak="0">
    <w:nsid w:val="46376DA8"/>
    <w:multiLevelType w:val="hybridMultilevel"/>
    <w:tmpl w:val="06EE5576"/>
    <w:lvl w:ilvl="0" w:tplc="97E6D686">
      <w:numFmt w:val="bullet"/>
      <w:lvlText w:val="-"/>
      <w:lvlJc w:val="left"/>
      <w:pPr>
        <w:ind w:left="420" w:hanging="360"/>
      </w:pPr>
      <w:rPr>
        <w:rFonts w:ascii="Times New Roman" w:eastAsiaTheme="minorHAnsi" w:hAnsi="Times New Roman" w:cs="Times New Roman"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7" w15:restartNumberingAfterBreak="0">
    <w:nsid w:val="472E73AF"/>
    <w:multiLevelType w:val="hybridMultilevel"/>
    <w:tmpl w:val="B1C0C2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A7B1823"/>
    <w:multiLevelType w:val="hybridMultilevel"/>
    <w:tmpl w:val="52061A50"/>
    <w:lvl w:ilvl="0" w:tplc="97E6D686">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BCA47F9"/>
    <w:multiLevelType w:val="hybridMultilevel"/>
    <w:tmpl w:val="4052095C"/>
    <w:lvl w:ilvl="0" w:tplc="4B7A0F9E">
      <w:start w:val="1"/>
      <w:numFmt w:val="upperRoman"/>
      <w:lvlText w:val="%1)"/>
      <w:lvlJc w:val="left"/>
      <w:pPr>
        <w:ind w:left="720" w:hanging="360"/>
      </w:pPr>
      <w:rPr>
        <w:rFonts w:asciiTheme="minorHAnsi" w:eastAsiaTheme="minorHAnsi" w:hAnsiTheme="minorHAnsi" w:cstheme="minorBidi"/>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F1F29AF"/>
    <w:multiLevelType w:val="hybridMultilevel"/>
    <w:tmpl w:val="611859EC"/>
    <w:lvl w:ilvl="0" w:tplc="040C0015">
      <w:start w:val="1"/>
      <w:numFmt w:val="upp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7C26BFF"/>
    <w:multiLevelType w:val="hybridMultilevel"/>
    <w:tmpl w:val="52305954"/>
    <w:lvl w:ilvl="0" w:tplc="B0C2A8BA">
      <w:start w:val="3"/>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D043E92"/>
    <w:multiLevelType w:val="multilevel"/>
    <w:tmpl w:val="423C8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E0941D6"/>
    <w:multiLevelType w:val="hybridMultilevel"/>
    <w:tmpl w:val="9B56DA80"/>
    <w:lvl w:ilvl="0" w:tplc="C1B004FA">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2785635"/>
    <w:multiLevelType w:val="hybridMultilevel"/>
    <w:tmpl w:val="57E41A08"/>
    <w:lvl w:ilvl="0" w:tplc="97E6D686">
      <w:numFmt w:val="bullet"/>
      <w:lvlText w:val="-"/>
      <w:lvlJc w:val="left"/>
      <w:pPr>
        <w:ind w:left="360" w:hanging="360"/>
      </w:pPr>
      <w:rPr>
        <w:rFonts w:ascii="Times New Roman" w:eastAsiaTheme="minorHAnsi" w:hAnsi="Times New Roman" w:cs="Times New Roman"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6293620F"/>
    <w:multiLevelType w:val="multilevel"/>
    <w:tmpl w:val="040C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6" w15:restartNumberingAfterBreak="0">
    <w:nsid w:val="6C012A51"/>
    <w:multiLevelType w:val="hybridMultilevel"/>
    <w:tmpl w:val="482085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E9F215F"/>
    <w:multiLevelType w:val="hybridMultilevel"/>
    <w:tmpl w:val="611859E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9EF0A44"/>
    <w:multiLevelType w:val="hybridMultilevel"/>
    <w:tmpl w:val="02D61B52"/>
    <w:lvl w:ilvl="0" w:tplc="97E6D686">
      <w:numFmt w:val="bullet"/>
      <w:lvlText w:val="-"/>
      <w:lvlJc w:val="left"/>
      <w:pPr>
        <w:ind w:left="36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
  </w:num>
  <w:num w:numId="2">
    <w:abstractNumId w:val="13"/>
  </w:num>
  <w:num w:numId="3">
    <w:abstractNumId w:val="19"/>
  </w:num>
  <w:num w:numId="4">
    <w:abstractNumId w:val="17"/>
  </w:num>
  <w:num w:numId="5">
    <w:abstractNumId w:val="10"/>
  </w:num>
  <w:num w:numId="6">
    <w:abstractNumId w:val="1"/>
  </w:num>
  <w:num w:numId="7">
    <w:abstractNumId w:val="8"/>
  </w:num>
  <w:num w:numId="8">
    <w:abstractNumId w:val="6"/>
  </w:num>
  <w:num w:numId="9">
    <w:abstractNumId w:val="9"/>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num>
  <w:num w:numId="15">
    <w:abstractNumId w:val="20"/>
  </w:num>
  <w:num w:numId="16">
    <w:abstractNumId w:val="24"/>
  </w:num>
  <w:num w:numId="17">
    <w:abstractNumId w:val="2"/>
  </w:num>
  <w:num w:numId="18">
    <w:abstractNumId w:val="5"/>
  </w:num>
  <w:num w:numId="19">
    <w:abstractNumId w:val="3"/>
  </w:num>
  <w:num w:numId="20">
    <w:abstractNumId w:val="12"/>
  </w:num>
  <w:num w:numId="21">
    <w:abstractNumId w:val="26"/>
  </w:num>
  <w:num w:numId="22">
    <w:abstractNumId w:val="23"/>
  </w:num>
  <w:num w:numId="23">
    <w:abstractNumId w:val="21"/>
  </w:num>
  <w:num w:numId="24">
    <w:abstractNumId w:val="14"/>
  </w:num>
  <w:num w:numId="25">
    <w:abstractNumId w:val="22"/>
  </w:num>
  <w:num w:numId="26">
    <w:abstractNumId w:val="11"/>
  </w:num>
  <w:num w:numId="27">
    <w:abstractNumId w:val="7"/>
  </w:num>
  <w:num w:numId="28">
    <w:abstractNumId w:val="28"/>
  </w:num>
  <w:num w:numId="29">
    <w:abstractNumId w:val="18"/>
  </w:num>
  <w:num w:numId="30">
    <w:abstractNumId w:val="16"/>
  </w:num>
  <w:num w:numId="31">
    <w:abstractNumId w:val="0"/>
  </w:num>
  <w:num w:numId="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5"/>
  <w:proofState w:spelling="clean" w:grammar="clean"/>
  <w:defaultTabStop w:val="708"/>
  <w:hyphenationZone w:val="425"/>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485E"/>
    <w:rsid w:val="00003011"/>
    <w:rsid w:val="00005436"/>
    <w:rsid w:val="00007092"/>
    <w:rsid w:val="00011633"/>
    <w:rsid w:val="00011BDB"/>
    <w:rsid w:val="000133A4"/>
    <w:rsid w:val="0001547A"/>
    <w:rsid w:val="0001557E"/>
    <w:rsid w:val="00015AC8"/>
    <w:rsid w:val="00016FCC"/>
    <w:rsid w:val="00017694"/>
    <w:rsid w:val="000177E5"/>
    <w:rsid w:val="00020DFC"/>
    <w:rsid w:val="00022688"/>
    <w:rsid w:val="0002340B"/>
    <w:rsid w:val="00024338"/>
    <w:rsid w:val="0002486C"/>
    <w:rsid w:val="00024943"/>
    <w:rsid w:val="00024F9A"/>
    <w:rsid w:val="00025D67"/>
    <w:rsid w:val="0002663B"/>
    <w:rsid w:val="00030EFE"/>
    <w:rsid w:val="00030F76"/>
    <w:rsid w:val="00033726"/>
    <w:rsid w:val="00034D87"/>
    <w:rsid w:val="0003593B"/>
    <w:rsid w:val="00037B7D"/>
    <w:rsid w:val="00037CA4"/>
    <w:rsid w:val="00041E2D"/>
    <w:rsid w:val="0004313C"/>
    <w:rsid w:val="0004541E"/>
    <w:rsid w:val="00045D91"/>
    <w:rsid w:val="00047E6C"/>
    <w:rsid w:val="000502E0"/>
    <w:rsid w:val="000532A6"/>
    <w:rsid w:val="00053B91"/>
    <w:rsid w:val="00055095"/>
    <w:rsid w:val="00057AFF"/>
    <w:rsid w:val="00057F86"/>
    <w:rsid w:val="00061698"/>
    <w:rsid w:val="00062EAB"/>
    <w:rsid w:val="00063DD0"/>
    <w:rsid w:val="00067D2B"/>
    <w:rsid w:val="000766C2"/>
    <w:rsid w:val="00077CCE"/>
    <w:rsid w:val="00077D21"/>
    <w:rsid w:val="00085B5C"/>
    <w:rsid w:val="0008738D"/>
    <w:rsid w:val="00087F40"/>
    <w:rsid w:val="0009291C"/>
    <w:rsid w:val="000A071D"/>
    <w:rsid w:val="000A09DA"/>
    <w:rsid w:val="000A1B4E"/>
    <w:rsid w:val="000A34BF"/>
    <w:rsid w:val="000A44AC"/>
    <w:rsid w:val="000A4D14"/>
    <w:rsid w:val="000A539D"/>
    <w:rsid w:val="000A707C"/>
    <w:rsid w:val="000B14CE"/>
    <w:rsid w:val="000B17F9"/>
    <w:rsid w:val="000B3A36"/>
    <w:rsid w:val="000C2798"/>
    <w:rsid w:val="000C5D3C"/>
    <w:rsid w:val="000D0935"/>
    <w:rsid w:val="000D3C46"/>
    <w:rsid w:val="000D45E9"/>
    <w:rsid w:val="000D4866"/>
    <w:rsid w:val="000D5AED"/>
    <w:rsid w:val="000D6A37"/>
    <w:rsid w:val="000D76B4"/>
    <w:rsid w:val="000D76EA"/>
    <w:rsid w:val="000E0274"/>
    <w:rsid w:val="000E3E95"/>
    <w:rsid w:val="000E4369"/>
    <w:rsid w:val="000E53F1"/>
    <w:rsid w:val="000E6198"/>
    <w:rsid w:val="000F0A46"/>
    <w:rsid w:val="000F1521"/>
    <w:rsid w:val="000F2421"/>
    <w:rsid w:val="000F5DD5"/>
    <w:rsid w:val="00100369"/>
    <w:rsid w:val="00104A2D"/>
    <w:rsid w:val="001051E7"/>
    <w:rsid w:val="0010565B"/>
    <w:rsid w:val="001137E9"/>
    <w:rsid w:val="001141EC"/>
    <w:rsid w:val="001161F7"/>
    <w:rsid w:val="0011635B"/>
    <w:rsid w:val="00116600"/>
    <w:rsid w:val="00117F4E"/>
    <w:rsid w:val="00120828"/>
    <w:rsid w:val="00122CBD"/>
    <w:rsid w:val="001239CB"/>
    <w:rsid w:val="00131B6D"/>
    <w:rsid w:val="0013415D"/>
    <w:rsid w:val="00134B56"/>
    <w:rsid w:val="00135ACE"/>
    <w:rsid w:val="00137756"/>
    <w:rsid w:val="00141827"/>
    <w:rsid w:val="001474AF"/>
    <w:rsid w:val="001504E2"/>
    <w:rsid w:val="001507B9"/>
    <w:rsid w:val="001546B1"/>
    <w:rsid w:val="0015482F"/>
    <w:rsid w:val="001552EB"/>
    <w:rsid w:val="00161CD1"/>
    <w:rsid w:val="0016380D"/>
    <w:rsid w:val="00167C97"/>
    <w:rsid w:val="0017039D"/>
    <w:rsid w:val="00171B37"/>
    <w:rsid w:val="00171B66"/>
    <w:rsid w:val="00171E51"/>
    <w:rsid w:val="0017496A"/>
    <w:rsid w:val="00174DE3"/>
    <w:rsid w:val="001763E6"/>
    <w:rsid w:val="001767EC"/>
    <w:rsid w:val="00176C2D"/>
    <w:rsid w:val="00177BE5"/>
    <w:rsid w:val="00177C2B"/>
    <w:rsid w:val="001869D8"/>
    <w:rsid w:val="0019059C"/>
    <w:rsid w:val="001946F2"/>
    <w:rsid w:val="00196EB9"/>
    <w:rsid w:val="001A00D9"/>
    <w:rsid w:val="001A72FA"/>
    <w:rsid w:val="001A7685"/>
    <w:rsid w:val="001B0C85"/>
    <w:rsid w:val="001B11F4"/>
    <w:rsid w:val="001B334A"/>
    <w:rsid w:val="001B3E8F"/>
    <w:rsid w:val="001B49A9"/>
    <w:rsid w:val="001B4ADD"/>
    <w:rsid w:val="001B4C54"/>
    <w:rsid w:val="001B66A8"/>
    <w:rsid w:val="001B6B4C"/>
    <w:rsid w:val="001B6F57"/>
    <w:rsid w:val="001B7E3D"/>
    <w:rsid w:val="001C0400"/>
    <w:rsid w:val="001C2497"/>
    <w:rsid w:val="001C2B4E"/>
    <w:rsid w:val="001C34B8"/>
    <w:rsid w:val="001C3607"/>
    <w:rsid w:val="001C4FB6"/>
    <w:rsid w:val="001C795B"/>
    <w:rsid w:val="001D28A8"/>
    <w:rsid w:val="001D2D5C"/>
    <w:rsid w:val="001D5E43"/>
    <w:rsid w:val="001D663E"/>
    <w:rsid w:val="001E07CF"/>
    <w:rsid w:val="001E4012"/>
    <w:rsid w:val="001E6B89"/>
    <w:rsid w:val="001E7863"/>
    <w:rsid w:val="001F09A4"/>
    <w:rsid w:val="001F0C75"/>
    <w:rsid w:val="001F4854"/>
    <w:rsid w:val="001F6DCA"/>
    <w:rsid w:val="00210B6C"/>
    <w:rsid w:val="00214A84"/>
    <w:rsid w:val="00214C00"/>
    <w:rsid w:val="00215327"/>
    <w:rsid w:val="00215693"/>
    <w:rsid w:val="0021657F"/>
    <w:rsid w:val="00217046"/>
    <w:rsid w:val="00217D02"/>
    <w:rsid w:val="00217F32"/>
    <w:rsid w:val="002202B0"/>
    <w:rsid w:val="00220E3B"/>
    <w:rsid w:val="00220F35"/>
    <w:rsid w:val="00223E12"/>
    <w:rsid w:val="002242BC"/>
    <w:rsid w:val="00225582"/>
    <w:rsid w:val="00227615"/>
    <w:rsid w:val="00230E7D"/>
    <w:rsid w:val="002324D0"/>
    <w:rsid w:val="00235462"/>
    <w:rsid w:val="002361AD"/>
    <w:rsid w:val="002365F5"/>
    <w:rsid w:val="00236B2B"/>
    <w:rsid w:val="0024057B"/>
    <w:rsid w:val="00240C35"/>
    <w:rsid w:val="00241F07"/>
    <w:rsid w:val="00247BA5"/>
    <w:rsid w:val="00251A74"/>
    <w:rsid w:val="00253E00"/>
    <w:rsid w:val="00256898"/>
    <w:rsid w:val="002600F5"/>
    <w:rsid w:val="0026189A"/>
    <w:rsid w:val="002619B4"/>
    <w:rsid w:val="00261FA2"/>
    <w:rsid w:val="002628C6"/>
    <w:rsid w:val="00263618"/>
    <w:rsid w:val="00264591"/>
    <w:rsid w:val="002646AE"/>
    <w:rsid w:val="00264F10"/>
    <w:rsid w:val="0026630B"/>
    <w:rsid w:val="00267CEE"/>
    <w:rsid w:val="00270566"/>
    <w:rsid w:val="002738C1"/>
    <w:rsid w:val="00273DFE"/>
    <w:rsid w:val="00275D83"/>
    <w:rsid w:val="00275DC8"/>
    <w:rsid w:val="00276448"/>
    <w:rsid w:val="00281766"/>
    <w:rsid w:val="00282C6E"/>
    <w:rsid w:val="00282CEB"/>
    <w:rsid w:val="0028312E"/>
    <w:rsid w:val="002936E6"/>
    <w:rsid w:val="00294EC3"/>
    <w:rsid w:val="0029548E"/>
    <w:rsid w:val="00295D50"/>
    <w:rsid w:val="002977A4"/>
    <w:rsid w:val="002979EF"/>
    <w:rsid w:val="002A0A28"/>
    <w:rsid w:val="002A188A"/>
    <w:rsid w:val="002A18CF"/>
    <w:rsid w:val="002A2D0A"/>
    <w:rsid w:val="002A39EF"/>
    <w:rsid w:val="002A3E17"/>
    <w:rsid w:val="002B0F43"/>
    <w:rsid w:val="002B147B"/>
    <w:rsid w:val="002B1582"/>
    <w:rsid w:val="002B3639"/>
    <w:rsid w:val="002B40DA"/>
    <w:rsid w:val="002B4908"/>
    <w:rsid w:val="002C0E3E"/>
    <w:rsid w:val="002C2309"/>
    <w:rsid w:val="002C394A"/>
    <w:rsid w:val="002C5F04"/>
    <w:rsid w:val="002C67F8"/>
    <w:rsid w:val="002C776F"/>
    <w:rsid w:val="002D1067"/>
    <w:rsid w:val="002D2341"/>
    <w:rsid w:val="002D4971"/>
    <w:rsid w:val="002D4973"/>
    <w:rsid w:val="002E0595"/>
    <w:rsid w:val="002E06BD"/>
    <w:rsid w:val="002E0D71"/>
    <w:rsid w:val="002E2AEB"/>
    <w:rsid w:val="002E3403"/>
    <w:rsid w:val="002E3F95"/>
    <w:rsid w:val="002E5841"/>
    <w:rsid w:val="002E68F5"/>
    <w:rsid w:val="002E6EE6"/>
    <w:rsid w:val="002F4DC1"/>
    <w:rsid w:val="002F7605"/>
    <w:rsid w:val="0030086F"/>
    <w:rsid w:val="0030267B"/>
    <w:rsid w:val="00304653"/>
    <w:rsid w:val="00304FFA"/>
    <w:rsid w:val="003074F8"/>
    <w:rsid w:val="003102BA"/>
    <w:rsid w:val="00310471"/>
    <w:rsid w:val="00310BFF"/>
    <w:rsid w:val="00314716"/>
    <w:rsid w:val="00316EAD"/>
    <w:rsid w:val="0031705F"/>
    <w:rsid w:val="00317C44"/>
    <w:rsid w:val="0032037F"/>
    <w:rsid w:val="00330076"/>
    <w:rsid w:val="003341B0"/>
    <w:rsid w:val="0033656F"/>
    <w:rsid w:val="00336E79"/>
    <w:rsid w:val="0033734E"/>
    <w:rsid w:val="00337B92"/>
    <w:rsid w:val="00340CF6"/>
    <w:rsid w:val="00341E64"/>
    <w:rsid w:val="003427C1"/>
    <w:rsid w:val="00342DB9"/>
    <w:rsid w:val="00344A47"/>
    <w:rsid w:val="0034574E"/>
    <w:rsid w:val="00345ECF"/>
    <w:rsid w:val="00350149"/>
    <w:rsid w:val="00352DE3"/>
    <w:rsid w:val="00356F4C"/>
    <w:rsid w:val="00357F72"/>
    <w:rsid w:val="00360F54"/>
    <w:rsid w:val="003637A6"/>
    <w:rsid w:val="00366EBC"/>
    <w:rsid w:val="00367741"/>
    <w:rsid w:val="00367E9A"/>
    <w:rsid w:val="00370F43"/>
    <w:rsid w:val="0037235A"/>
    <w:rsid w:val="003740AD"/>
    <w:rsid w:val="00376C45"/>
    <w:rsid w:val="003776C7"/>
    <w:rsid w:val="00381D19"/>
    <w:rsid w:val="00381E75"/>
    <w:rsid w:val="00382133"/>
    <w:rsid w:val="0038609B"/>
    <w:rsid w:val="00390AE0"/>
    <w:rsid w:val="00390FF3"/>
    <w:rsid w:val="0039135E"/>
    <w:rsid w:val="00391C34"/>
    <w:rsid w:val="00392254"/>
    <w:rsid w:val="003942F6"/>
    <w:rsid w:val="00394E26"/>
    <w:rsid w:val="003950BC"/>
    <w:rsid w:val="00396010"/>
    <w:rsid w:val="003A0501"/>
    <w:rsid w:val="003A0A0E"/>
    <w:rsid w:val="003A33E6"/>
    <w:rsid w:val="003A48C9"/>
    <w:rsid w:val="003A6647"/>
    <w:rsid w:val="003A6EA3"/>
    <w:rsid w:val="003A71A9"/>
    <w:rsid w:val="003B24CB"/>
    <w:rsid w:val="003B45D7"/>
    <w:rsid w:val="003B490C"/>
    <w:rsid w:val="003B4EA1"/>
    <w:rsid w:val="003B5812"/>
    <w:rsid w:val="003C1A76"/>
    <w:rsid w:val="003C209C"/>
    <w:rsid w:val="003C24FB"/>
    <w:rsid w:val="003C4A06"/>
    <w:rsid w:val="003C4B80"/>
    <w:rsid w:val="003C5410"/>
    <w:rsid w:val="003D447B"/>
    <w:rsid w:val="003D47FC"/>
    <w:rsid w:val="003D56C5"/>
    <w:rsid w:val="003D70A3"/>
    <w:rsid w:val="003D715F"/>
    <w:rsid w:val="003E173D"/>
    <w:rsid w:val="003E79AD"/>
    <w:rsid w:val="003F08B0"/>
    <w:rsid w:val="003F2626"/>
    <w:rsid w:val="003F468E"/>
    <w:rsid w:val="003F5822"/>
    <w:rsid w:val="003F5B15"/>
    <w:rsid w:val="003F5EFE"/>
    <w:rsid w:val="003F638F"/>
    <w:rsid w:val="00404F43"/>
    <w:rsid w:val="004054FF"/>
    <w:rsid w:val="00407008"/>
    <w:rsid w:val="004150F8"/>
    <w:rsid w:val="0042104C"/>
    <w:rsid w:val="00421202"/>
    <w:rsid w:val="0042137D"/>
    <w:rsid w:val="004220F4"/>
    <w:rsid w:val="004231A8"/>
    <w:rsid w:val="0043014C"/>
    <w:rsid w:val="00430D78"/>
    <w:rsid w:val="00431E82"/>
    <w:rsid w:val="0043250B"/>
    <w:rsid w:val="004347EC"/>
    <w:rsid w:val="00435B30"/>
    <w:rsid w:val="00440805"/>
    <w:rsid w:val="00440AD9"/>
    <w:rsid w:val="0044127C"/>
    <w:rsid w:val="00442885"/>
    <w:rsid w:val="00444B4A"/>
    <w:rsid w:val="0044514A"/>
    <w:rsid w:val="0044705F"/>
    <w:rsid w:val="00451D9D"/>
    <w:rsid w:val="00452471"/>
    <w:rsid w:val="004550FE"/>
    <w:rsid w:val="00456AE9"/>
    <w:rsid w:val="00457068"/>
    <w:rsid w:val="00463562"/>
    <w:rsid w:val="0046361E"/>
    <w:rsid w:val="004641E8"/>
    <w:rsid w:val="004645BB"/>
    <w:rsid w:val="00464871"/>
    <w:rsid w:val="00466185"/>
    <w:rsid w:val="00466983"/>
    <w:rsid w:val="00470A60"/>
    <w:rsid w:val="00470B27"/>
    <w:rsid w:val="00474566"/>
    <w:rsid w:val="004759FA"/>
    <w:rsid w:val="00475B9A"/>
    <w:rsid w:val="00476391"/>
    <w:rsid w:val="004777C9"/>
    <w:rsid w:val="004811D2"/>
    <w:rsid w:val="00482C9F"/>
    <w:rsid w:val="00484094"/>
    <w:rsid w:val="0048489B"/>
    <w:rsid w:val="00484DDC"/>
    <w:rsid w:val="00485ED1"/>
    <w:rsid w:val="00487317"/>
    <w:rsid w:val="0049438F"/>
    <w:rsid w:val="004A628A"/>
    <w:rsid w:val="004A6709"/>
    <w:rsid w:val="004A6B29"/>
    <w:rsid w:val="004B00C1"/>
    <w:rsid w:val="004B4541"/>
    <w:rsid w:val="004B46C6"/>
    <w:rsid w:val="004B579C"/>
    <w:rsid w:val="004B6851"/>
    <w:rsid w:val="004B6A5C"/>
    <w:rsid w:val="004B6AD7"/>
    <w:rsid w:val="004B79B7"/>
    <w:rsid w:val="004C0153"/>
    <w:rsid w:val="004C2721"/>
    <w:rsid w:val="004C3E40"/>
    <w:rsid w:val="004D0078"/>
    <w:rsid w:val="004D077D"/>
    <w:rsid w:val="004D1F52"/>
    <w:rsid w:val="004D4DFE"/>
    <w:rsid w:val="004D6710"/>
    <w:rsid w:val="004E0B69"/>
    <w:rsid w:val="004E11AF"/>
    <w:rsid w:val="004F1C9A"/>
    <w:rsid w:val="004F43F5"/>
    <w:rsid w:val="0050049E"/>
    <w:rsid w:val="00500906"/>
    <w:rsid w:val="0050235D"/>
    <w:rsid w:val="00504E0E"/>
    <w:rsid w:val="005053EE"/>
    <w:rsid w:val="005065B1"/>
    <w:rsid w:val="00510B18"/>
    <w:rsid w:val="00513FC8"/>
    <w:rsid w:val="00516D30"/>
    <w:rsid w:val="00517890"/>
    <w:rsid w:val="0052008B"/>
    <w:rsid w:val="00520C73"/>
    <w:rsid w:val="00520F56"/>
    <w:rsid w:val="00521B56"/>
    <w:rsid w:val="00524467"/>
    <w:rsid w:val="005247CF"/>
    <w:rsid w:val="00524DC4"/>
    <w:rsid w:val="005273B9"/>
    <w:rsid w:val="00533EBE"/>
    <w:rsid w:val="00536478"/>
    <w:rsid w:val="0053757D"/>
    <w:rsid w:val="00543BE5"/>
    <w:rsid w:val="00543EBC"/>
    <w:rsid w:val="0054796C"/>
    <w:rsid w:val="00550C4C"/>
    <w:rsid w:val="00556C8C"/>
    <w:rsid w:val="00561CB5"/>
    <w:rsid w:val="0057094E"/>
    <w:rsid w:val="00571DA9"/>
    <w:rsid w:val="00572EB8"/>
    <w:rsid w:val="00573CC1"/>
    <w:rsid w:val="00574D66"/>
    <w:rsid w:val="005757FE"/>
    <w:rsid w:val="00575A4B"/>
    <w:rsid w:val="00575C8B"/>
    <w:rsid w:val="00576C25"/>
    <w:rsid w:val="00581987"/>
    <w:rsid w:val="00582011"/>
    <w:rsid w:val="00582F9B"/>
    <w:rsid w:val="00584050"/>
    <w:rsid w:val="0058598E"/>
    <w:rsid w:val="005872BB"/>
    <w:rsid w:val="00590559"/>
    <w:rsid w:val="005951A1"/>
    <w:rsid w:val="00596D98"/>
    <w:rsid w:val="00597FCC"/>
    <w:rsid w:val="005A1618"/>
    <w:rsid w:val="005A1807"/>
    <w:rsid w:val="005A2835"/>
    <w:rsid w:val="005A59F4"/>
    <w:rsid w:val="005A6736"/>
    <w:rsid w:val="005A6A4E"/>
    <w:rsid w:val="005B416C"/>
    <w:rsid w:val="005B6FCD"/>
    <w:rsid w:val="005C2584"/>
    <w:rsid w:val="005C2DEC"/>
    <w:rsid w:val="005C3F06"/>
    <w:rsid w:val="005C51F2"/>
    <w:rsid w:val="005C6187"/>
    <w:rsid w:val="005C6E13"/>
    <w:rsid w:val="005D0BE6"/>
    <w:rsid w:val="005D30AB"/>
    <w:rsid w:val="005D463D"/>
    <w:rsid w:val="005E0872"/>
    <w:rsid w:val="005E10AE"/>
    <w:rsid w:val="005E1263"/>
    <w:rsid w:val="005E3EFE"/>
    <w:rsid w:val="005E55B4"/>
    <w:rsid w:val="005E77A2"/>
    <w:rsid w:val="005F22BE"/>
    <w:rsid w:val="005F2AA7"/>
    <w:rsid w:val="005F3E3F"/>
    <w:rsid w:val="005F5764"/>
    <w:rsid w:val="005F6090"/>
    <w:rsid w:val="005F6F90"/>
    <w:rsid w:val="005F7D26"/>
    <w:rsid w:val="00601C9A"/>
    <w:rsid w:val="00603ADC"/>
    <w:rsid w:val="006046B8"/>
    <w:rsid w:val="00607FF5"/>
    <w:rsid w:val="00611C8B"/>
    <w:rsid w:val="00617010"/>
    <w:rsid w:val="00620B0A"/>
    <w:rsid w:val="00620DCD"/>
    <w:rsid w:val="006251ED"/>
    <w:rsid w:val="00627A3C"/>
    <w:rsid w:val="00631E75"/>
    <w:rsid w:val="00632D9C"/>
    <w:rsid w:val="00633735"/>
    <w:rsid w:val="0063380F"/>
    <w:rsid w:val="00634F6A"/>
    <w:rsid w:val="00636A63"/>
    <w:rsid w:val="00637303"/>
    <w:rsid w:val="00640A6C"/>
    <w:rsid w:val="006424BA"/>
    <w:rsid w:val="006429CE"/>
    <w:rsid w:val="00643F42"/>
    <w:rsid w:val="00645D70"/>
    <w:rsid w:val="00647B9B"/>
    <w:rsid w:val="00650849"/>
    <w:rsid w:val="00654382"/>
    <w:rsid w:val="00657ED2"/>
    <w:rsid w:val="00661385"/>
    <w:rsid w:val="00662780"/>
    <w:rsid w:val="0066485E"/>
    <w:rsid w:val="0066662A"/>
    <w:rsid w:val="006669AB"/>
    <w:rsid w:val="006669D4"/>
    <w:rsid w:val="00667CB4"/>
    <w:rsid w:val="00670955"/>
    <w:rsid w:val="00673ADF"/>
    <w:rsid w:val="006754FF"/>
    <w:rsid w:val="0067594C"/>
    <w:rsid w:val="00676B0C"/>
    <w:rsid w:val="006811FC"/>
    <w:rsid w:val="00682ECE"/>
    <w:rsid w:val="00683F48"/>
    <w:rsid w:val="00690751"/>
    <w:rsid w:val="00692172"/>
    <w:rsid w:val="00692904"/>
    <w:rsid w:val="00692A4E"/>
    <w:rsid w:val="00694D2C"/>
    <w:rsid w:val="00696328"/>
    <w:rsid w:val="00696E87"/>
    <w:rsid w:val="006972A7"/>
    <w:rsid w:val="006A0CB2"/>
    <w:rsid w:val="006A1AA5"/>
    <w:rsid w:val="006A26EE"/>
    <w:rsid w:val="006A472B"/>
    <w:rsid w:val="006A6111"/>
    <w:rsid w:val="006B01FB"/>
    <w:rsid w:val="006B09AE"/>
    <w:rsid w:val="006B2EB0"/>
    <w:rsid w:val="006B4097"/>
    <w:rsid w:val="006B48BD"/>
    <w:rsid w:val="006B648D"/>
    <w:rsid w:val="006B6B07"/>
    <w:rsid w:val="006C0835"/>
    <w:rsid w:val="006C327E"/>
    <w:rsid w:val="006C3824"/>
    <w:rsid w:val="006C38DA"/>
    <w:rsid w:val="006C3A56"/>
    <w:rsid w:val="006C4C19"/>
    <w:rsid w:val="006D25BF"/>
    <w:rsid w:val="006D3F59"/>
    <w:rsid w:val="006D4F00"/>
    <w:rsid w:val="006D5F00"/>
    <w:rsid w:val="006D6B8C"/>
    <w:rsid w:val="006D7997"/>
    <w:rsid w:val="006E0DEB"/>
    <w:rsid w:val="006E586C"/>
    <w:rsid w:val="006E7E7B"/>
    <w:rsid w:val="006F0545"/>
    <w:rsid w:val="006F0D7F"/>
    <w:rsid w:val="006F1D97"/>
    <w:rsid w:val="006F7623"/>
    <w:rsid w:val="00701FBB"/>
    <w:rsid w:val="00704BC5"/>
    <w:rsid w:val="00705383"/>
    <w:rsid w:val="00707788"/>
    <w:rsid w:val="00711B40"/>
    <w:rsid w:val="00717E9F"/>
    <w:rsid w:val="00721ACC"/>
    <w:rsid w:val="007226E0"/>
    <w:rsid w:val="0072739B"/>
    <w:rsid w:val="007306BA"/>
    <w:rsid w:val="00730B21"/>
    <w:rsid w:val="00735653"/>
    <w:rsid w:val="00735A88"/>
    <w:rsid w:val="007454EC"/>
    <w:rsid w:val="00746F50"/>
    <w:rsid w:val="00752A67"/>
    <w:rsid w:val="007537F5"/>
    <w:rsid w:val="00753B15"/>
    <w:rsid w:val="00754F7A"/>
    <w:rsid w:val="00757041"/>
    <w:rsid w:val="00761642"/>
    <w:rsid w:val="00762514"/>
    <w:rsid w:val="00766A13"/>
    <w:rsid w:val="0077346A"/>
    <w:rsid w:val="00773F80"/>
    <w:rsid w:val="00781CA8"/>
    <w:rsid w:val="00782544"/>
    <w:rsid w:val="0078255B"/>
    <w:rsid w:val="00782DD2"/>
    <w:rsid w:val="00783069"/>
    <w:rsid w:val="007851CD"/>
    <w:rsid w:val="007855DE"/>
    <w:rsid w:val="00785B96"/>
    <w:rsid w:val="0078662B"/>
    <w:rsid w:val="007909AA"/>
    <w:rsid w:val="00792829"/>
    <w:rsid w:val="00792DDE"/>
    <w:rsid w:val="00795BB9"/>
    <w:rsid w:val="007971B7"/>
    <w:rsid w:val="007A230D"/>
    <w:rsid w:val="007A33B3"/>
    <w:rsid w:val="007A6B02"/>
    <w:rsid w:val="007A75AA"/>
    <w:rsid w:val="007A7AC7"/>
    <w:rsid w:val="007B07C9"/>
    <w:rsid w:val="007B205F"/>
    <w:rsid w:val="007B3323"/>
    <w:rsid w:val="007B6766"/>
    <w:rsid w:val="007C0B50"/>
    <w:rsid w:val="007C13E4"/>
    <w:rsid w:val="007C359D"/>
    <w:rsid w:val="007C3675"/>
    <w:rsid w:val="007C3D3F"/>
    <w:rsid w:val="007C4A7A"/>
    <w:rsid w:val="007C5727"/>
    <w:rsid w:val="007C6942"/>
    <w:rsid w:val="007C7CF2"/>
    <w:rsid w:val="007D3156"/>
    <w:rsid w:val="007D70B9"/>
    <w:rsid w:val="007D7B68"/>
    <w:rsid w:val="007E0FC9"/>
    <w:rsid w:val="007E233F"/>
    <w:rsid w:val="007E3431"/>
    <w:rsid w:val="007E5B7D"/>
    <w:rsid w:val="007F4464"/>
    <w:rsid w:val="007F4922"/>
    <w:rsid w:val="007F5464"/>
    <w:rsid w:val="007F68F9"/>
    <w:rsid w:val="007F6B71"/>
    <w:rsid w:val="0080082F"/>
    <w:rsid w:val="00800831"/>
    <w:rsid w:val="00805B4F"/>
    <w:rsid w:val="0080739A"/>
    <w:rsid w:val="00807F2E"/>
    <w:rsid w:val="00812D6A"/>
    <w:rsid w:val="00815FEC"/>
    <w:rsid w:val="00816FCB"/>
    <w:rsid w:val="008173EB"/>
    <w:rsid w:val="0082259D"/>
    <w:rsid w:val="0082348C"/>
    <w:rsid w:val="00823A2F"/>
    <w:rsid w:val="00824830"/>
    <w:rsid w:val="00824CA4"/>
    <w:rsid w:val="00827FFB"/>
    <w:rsid w:val="00830316"/>
    <w:rsid w:val="00830FF5"/>
    <w:rsid w:val="0083184D"/>
    <w:rsid w:val="008325CD"/>
    <w:rsid w:val="00836A40"/>
    <w:rsid w:val="008377AF"/>
    <w:rsid w:val="00837C93"/>
    <w:rsid w:val="0084479B"/>
    <w:rsid w:val="00845C12"/>
    <w:rsid w:val="00846C85"/>
    <w:rsid w:val="00846F37"/>
    <w:rsid w:val="008506DC"/>
    <w:rsid w:val="008529D5"/>
    <w:rsid w:val="0085424C"/>
    <w:rsid w:val="00866F50"/>
    <w:rsid w:val="008679B3"/>
    <w:rsid w:val="00867F1E"/>
    <w:rsid w:val="00870CFA"/>
    <w:rsid w:val="00872C8A"/>
    <w:rsid w:val="0087719F"/>
    <w:rsid w:val="008779F6"/>
    <w:rsid w:val="008804B4"/>
    <w:rsid w:val="00881078"/>
    <w:rsid w:val="00881E82"/>
    <w:rsid w:val="008833FF"/>
    <w:rsid w:val="00885794"/>
    <w:rsid w:val="00885A86"/>
    <w:rsid w:val="00896113"/>
    <w:rsid w:val="0089772E"/>
    <w:rsid w:val="00897AA3"/>
    <w:rsid w:val="008A747D"/>
    <w:rsid w:val="008B1EEA"/>
    <w:rsid w:val="008B3C03"/>
    <w:rsid w:val="008B5A61"/>
    <w:rsid w:val="008C0F74"/>
    <w:rsid w:val="008C1CEC"/>
    <w:rsid w:val="008C3522"/>
    <w:rsid w:val="008C5F74"/>
    <w:rsid w:val="008C6351"/>
    <w:rsid w:val="008C7B85"/>
    <w:rsid w:val="008D0FF2"/>
    <w:rsid w:val="008D14CD"/>
    <w:rsid w:val="008D21B7"/>
    <w:rsid w:val="008D32EB"/>
    <w:rsid w:val="008D6AD9"/>
    <w:rsid w:val="008F1144"/>
    <w:rsid w:val="008F45CE"/>
    <w:rsid w:val="008F5F92"/>
    <w:rsid w:val="008F63A9"/>
    <w:rsid w:val="008F6F75"/>
    <w:rsid w:val="00902B32"/>
    <w:rsid w:val="00905F88"/>
    <w:rsid w:val="00906546"/>
    <w:rsid w:val="00913047"/>
    <w:rsid w:val="00913222"/>
    <w:rsid w:val="00914139"/>
    <w:rsid w:val="00914DDC"/>
    <w:rsid w:val="00920310"/>
    <w:rsid w:val="009213C4"/>
    <w:rsid w:val="00926514"/>
    <w:rsid w:val="00926731"/>
    <w:rsid w:val="009315D5"/>
    <w:rsid w:val="009327E1"/>
    <w:rsid w:val="00933186"/>
    <w:rsid w:val="0093658B"/>
    <w:rsid w:val="00936721"/>
    <w:rsid w:val="009379EC"/>
    <w:rsid w:val="00946298"/>
    <w:rsid w:val="009465C0"/>
    <w:rsid w:val="00950ADE"/>
    <w:rsid w:val="0095147A"/>
    <w:rsid w:val="00951B8B"/>
    <w:rsid w:val="0095347B"/>
    <w:rsid w:val="00954B8A"/>
    <w:rsid w:val="00956921"/>
    <w:rsid w:val="009577F0"/>
    <w:rsid w:val="00961357"/>
    <w:rsid w:val="009634A3"/>
    <w:rsid w:val="00964161"/>
    <w:rsid w:val="00965347"/>
    <w:rsid w:val="00965475"/>
    <w:rsid w:val="00966D98"/>
    <w:rsid w:val="0096785C"/>
    <w:rsid w:val="009727B9"/>
    <w:rsid w:val="009767D5"/>
    <w:rsid w:val="009806CB"/>
    <w:rsid w:val="00983481"/>
    <w:rsid w:val="00984369"/>
    <w:rsid w:val="00987BC8"/>
    <w:rsid w:val="0099074B"/>
    <w:rsid w:val="00990E1B"/>
    <w:rsid w:val="009931E0"/>
    <w:rsid w:val="00994240"/>
    <w:rsid w:val="0099504A"/>
    <w:rsid w:val="009954F3"/>
    <w:rsid w:val="00995F97"/>
    <w:rsid w:val="00997586"/>
    <w:rsid w:val="009A0DFF"/>
    <w:rsid w:val="009A301C"/>
    <w:rsid w:val="009A33A8"/>
    <w:rsid w:val="009A59EC"/>
    <w:rsid w:val="009A67EC"/>
    <w:rsid w:val="009A7418"/>
    <w:rsid w:val="009B05CC"/>
    <w:rsid w:val="009B2DCF"/>
    <w:rsid w:val="009B2E58"/>
    <w:rsid w:val="009B60BA"/>
    <w:rsid w:val="009B689B"/>
    <w:rsid w:val="009B6C42"/>
    <w:rsid w:val="009C0B83"/>
    <w:rsid w:val="009C2B73"/>
    <w:rsid w:val="009C35FD"/>
    <w:rsid w:val="009C4F3E"/>
    <w:rsid w:val="009C7281"/>
    <w:rsid w:val="009D5797"/>
    <w:rsid w:val="009E090E"/>
    <w:rsid w:val="009E0B76"/>
    <w:rsid w:val="009F1364"/>
    <w:rsid w:val="009F3845"/>
    <w:rsid w:val="009F3A56"/>
    <w:rsid w:val="009F5072"/>
    <w:rsid w:val="009F79DC"/>
    <w:rsid w:val="00A01798"/>
    <w:rsid w:val="00A03BDA"/>
    <w:rsid w:val="00A040BA"/>
    <w:rsid w:val="00A04E9B"/>
    <w:rsid w:val="00A0694D"/>
    <w:rsid w:val="00A111A8"/>
    <w:rsid w:val="00A11BC2"/>
    <w:rsid w:val="00A15D5E"/>
    <w:rsid w:val="00A162C7"/>
    <w:rsid w:val="00A16507"/>
    <w:rsid w:val="00A17D4D"/>
    <w:rsid w:val="00A20414"/>
    <w:rsid w:val="00A20DE1"/>
    <w:rsid w:val="00A26055"/>
    <w:rsid w:val="00A2632C"/>
    <w:rsid w:val="00A27FFB"/>
    <w:rsid w:val="00A30E01"/>
    <w:rsid w:val="00A3167F"/>
    <w:rsid w:val="00A3273E"/>
    <w:rsid w:val="00A352D8"/>
    <w:rsid w:val="00A374E4"/>
    <w:rsid w:val="00A37502"/>
    <w:rsid w:val="00A40160"/>
    <w:rsid w:val="00A4030E"/>
    <w:rsid w:val="00A42055"/>
    <w:rsid w:val="00A4481C"/>
    <w:rsid w:val="00A456D6"/>
    <w:rsid w:val="00A459F8"/>
    <w:rsid w:val="00A46297"/>
    <w:rsid w:val="00A464C3"/>
    <w:rsid w:val="00A47DBC"/>
    <w:rsid w:val="00A47E0C"/>
    <w:rsid w:val="00A5045B"/>
    <w:rsid w:val="00A50965"/>
    <w:rsid w:val="00A51589"/>
    <w:rsid w:val="00A5276F"/>
    <w:rsid w:val="00A54035"/>
    <w:rsid w:val="00A567A3"/>
    <w:rsid w:val="00A57B7D"/>
    <w:rsid w:val="00A57DED"/>
    <w:rsid w:val="00A635D2"/>
    <w:rsid w:val="00A7067F"/>
    <w:rsid w:val="00A73177"/>
    <w:rsid w:val="00A74DD0"/>
    <w:rsid w:val="00A76EFE"/>
    <w:rsid w:val="00A81737"/>
    <w:rsid w:val="00A833B4"/>
    <w:rsid w:val="00A86408"/>
    <w:rsid w:val="00A87D7F"/>
    <w:rsid w:val="00A93AF8"/>
    <w:rsid w:val="00A94C20"/>
    <w:rsid w:val="00A95867"/>
    <w:rsid w:val="00A959E7"/>
    <w:rsid w:val="00A95FBB"/>
    <w:rsid w:val="00A96342"/>
    <w:rsid w:val="00AA049B"/>
    <w:rsid w:val="00AA0B2A"/>
    <w:rsid w:val="00AA30D6"/>
    <w:rsid w:val="00AA3579"/>
    <w:rsid w:val="00AA5F8A"/>
    <w:rsid w:val="00AA7843"/>
    <w:rsid w:val="00AB14C1"/>
    <w:rsid w:val="00AB2B93"/>
    <w:rsid w:val="00AC0F42"/>
    <w:rsid w:val="00AC108E"/>
    <w:rsid w:val="00AC1E61"/>
    <w:rsid w:val="00AC318E"/>
    <w:rsid w:val="00AC47C1"/>
    <w:rsid w:val="00AC5F9C"/>
    <w:rsid w:val="00AC7306"/>
    <w:rsid w:val="00AD0B58"/>
    <w:rsid w:val="00AD1DFA"/>
    <w:rsid w:val="00AD31D8"/>
    <w:rsid w:val="00AD3615"/>
    <w:rsid w:val="00AD365A"/>
    <w:rsid w:val="00AD5A05"/>
    <w:rsid w:val="00AD6874"/>
    <w:rsid w:val="00AD73E5"/>
    <w:rsid w:val="00AD793C"/>
    <w:rsid w:val="00AE31EE"/>
    <w:rsid w:val="00AE472C"/>
    <w:rsid w:val="00AE5551"/>
    <w:rsid w:val="00AF07E0"/>
    <w:rsid w:val="00AF10DF"/>
    <w:rsid w:val="00AF3B3B"/>
    <w:rsid w:val="00AF3FC9"/>
    <w:rsid w:val="00B000A1"/>
    <w:rsid w:val="00B00429"/>
    <w:rsid w:val="00B00B76"/>
    <w:rsid w:val="00B02FFA"/>
    <w:rsid w:val="00B050D6"/>
    <w:rsid w:val="00B06F2D"/>
    <w:rsid w:val="00B07A52"/>
    <w:rsid w:val="00B13411"/>
    <w:rsid w:val="00B149D8"/>
    <w:rsid w:val="00B1515E"/>
    <w:rsid w:val="00B17E26"/>
    <w:rsid w:val="00B204ED"/>
    <w:rsid w:val="00B24D0A"/>
    <w:rsid w:val="00B24EB2"/>
    <w:rsid w:val="00B26A32"/>
    <w:rsid w:val="00B271C3"/>
    <w:rsid w:val="00B30D57"/>
    <w:rsid w:val="00B31769"/>
    <w:rsid w:val="00B31FF8"/>
    <w:rsid w:val="00B330A2"/>
    <w:rsid w:val="00B34126"/>
    <w:rsid w:val="00B35264"/>
    <w:rsid w:val="00B37A46"/>
    <w:rsid w:val="00B37F96"/>
    <w:rsid w:val="00B4053F"/>
    <w:rsid w:val="00B43649"/>
    <w:rsid w:val="00B45225"/>
    <w:rsid w:val="00B520BC"/>
    <w:rsid w:val="00B52239"/>
    <w:rsid w:val="00B54FEE"/>
    <w:rsid w:val="00B606CC"/>
    <w:rsid w:val="00B61979"/>
    <w:rsid w:val="00B65EE0"/>
    <w:rsid w:val="00B66F46"/>
    <w:rsid w:val="00B66FBD"/>
    <w:rsid w:val="00B67EC1"/>
    <w:rsid w:val="00B70511"/>
    <w:rsid w:val="00B81AA4"/>
    <w:rsid w:val="00B85D5D"/>
    <w:rsid w:val="00B8687E"/>
    <w:rsid w:val="00B86BC4"/>
    <w:rsid w:val="00BA2588"/>
    <w:rsid w:val="00BA30AE"/>
    <w:rsid w:val="00BA560E"/>
    <w:rsid w:val="00BA5CC4"/>
    <w:rsid w:val="00BA634E"/>
    <w:rsid w:val="00BA6A08"/>
    <w:rsid w:val="00BB1D5C"/>
    <w:rsid w:val="00BB280C"/>
    <w:rsid w:val="00BB35DE"/>
    <w:rsid w:val="00BB4B45"/>
    <w:rsid w:val="00BB62CB"/>
    <w:rsid w:val="00BC0CB0"/>
    <w:rsid w:val="00BC5162"/>
    <w:rsid w:val="00BC66E3"/>
    <w:rsid w:val="00BD1D7A"/>
    <w:rsid w:val="00BD2FF4"/>
    <w:rsid w:val="00BD6E57"/>
    <w:rsid w:val="00BE38CA"/>
    <w:rsid w:val="00BE438A"/>
    <w:rsid w:val="00BE72BE"/>
    <w:rsid w:val="00BF4106"/>
    <w:rsid w:val="00BF5DB0"/>
    <w:rsid w:val="00C05487"/>
    <w:rsid w:val="00C05FEF"/>
    <w:rsid w:val="00C12BAC"/>
    <w:rsid w:val="00C156FA"/>
    <w:rsid w:val="00C20318"/>
    <w:rsid w:val="00C21339"/>
    <w:rsid w:val="00C306BC"/>
    <w:rsid w:val="00C30D9C"/>
    <w:rsid w:val="00C30FF5"/>
    <w:rsid w:val="00C32751"/>
    <w:rsid w:val="00C32B54"/>
    <w:rsid w:val="00C32D41"/>
    <w:rsid w:val="00C4765C"/>
    <w:rsid w:val="00C5164E"/>
    <w:rsid w:val="00C535DB"/>
    <w:rsid w:val="00C5361F"/>
    <w:rsid w:val="00C53B41"/>
    <w:rsid w:val="00C53C7C"/>
    <w:rsid w:val="00C54F28"/>
    <w:rsid w:val="00C55468"/>
    <w:rsid w:val="00C5777F"/>
    <w:rsid w:val="00C6705A"/>
    <w:rsid w:val="00C704D4"/>
    <w:rsid w:val="00C7316A"/>
    <w:rsid w:val="00C75759"/>
    <w:rsid w:val="00C81AEE"/>
    <w:rsid w:val="00C84CAE"/>
    <w:rsid w:val="00C86F02"/>
    <w:rsid w:val="00C87563"/>
    <w:rsid w:val="00C87C18"/>
    <w:rsid w:val="00C914BD"/>
    <w:rsid w:val="00C92001"/>
    <w:rsid w:val="00C92193"/>
    <w:rsid w:val="00C92BA1"/>
    <w:rsid w:val="00C952B5"/>
    <w:rsid w:val="00C96C12"/>
    <w:rsid w:val="00C97ADA"/>
    <w:rsid w:val="00CA098D"/>
    <w:rsid w:val="00CA0AFE"/>
    <w:rsid w:val="00CA0E1F"/>
    <w:rsid w:val="00CA182E"/>
    <w:rsid w:val="00CA4AA6"/>
    <w:rsid w:val="00CA64D5"/>
    <w:rsid w:val="00CB0D1F"/>
    <w:rsid w:val="00CB23D6"/>
    <w:rsid w:val="00CB3732"/>
    <w:rsid w:val="00CB4F92"/>
    <w:rsid w:val="00CB7A9D"/>
    <w:rsid w:val="00CC0F30"/>
    <w:rsid w:val="00CC43C9"/>
    <w:rsid w:val="00CC4C77"/>
    <w:rsid w:val="00CC590A"/>
    <w:rsid w:val="00CC66ED"/>
    <w:rsid w:val="00CD3844"/>
    <w:rsid w:val="00CD4DAC"/>
    <w:rsid w:val="00CD6696"/>
    <w:rsid w:val="00CE116C"/>
    <w:rsid w:val="00CE2B12"/>
    <w:rsid w:val="00CE3700"/>
    <w:rsid w:val="00CE4944"/>
    <w:rsid w:val="00CE59D7"/>
    <w:rsid w:val="00CF008D"/>
    <w:rsid w:val="00CF34BB"/>
    <w:rsid w:val="00CF48CF"/>
    <w:rsid w:val="00CF6140"/>
    <w:rsid w:val="00CF7627"/>
    <w:rsid w:val="00D03BF8"/>
    <w:rsid w:val="00D04CD1"/>
    <w:rsid w:val="00D064B5"/>
    <w:rsid w:val="00D1165A"/>
    <w:rsid w:val="00D117D8"/>
    <w:rsid w:val="00D126E1"/>
    <w:rsid w:val="00D14101"/>
    <w:rsid w:val="00D15277"/>
    <w:rsid w:val="00D15505"/>
    <w:rsid w:val="00D1767F"/>
    <w:rsid w:val="00D2032E"/>
    <w:rsid w:val="00D236B8"/>
    <w:rsid w:val="00D23FE2"/>
    <w:rsid w:val="00D3235B"/>
    <w:rsid w:val="00D32821"/>
    <w:rsid w:val="00D377F9"/>
    <w:rsid w:val="00D414AC"/>
    <w:rsid w:val="00D42C9C"/>
    <w:rsid w:val="00D46F10"/>
    <w:rsid w:val="00D50C81"/>
    <w:rsid w:val="00D526D1"/>
    <w:rsid w:val="00D53064"/>
    <w:rsid w:val="00D53E05"/>
    <w:rsid w:val="00D546AB"/>
    <w:rsid w:val="00D57239"/>
    <w:rsid w:val="00D640A6"/>
    <w:rsid w:val="00D64574"/>
    <w:rsid w:val="00D65163"/>
    <w:rsid w:val="00D67FA5"/>
    <w:rsid w:val="00D72423"/>
    <w:rsid w:val="00D72932"/>
    <w:rsid w:val="00D73734"/>
    <w:rsid w:val="00D76B0D"/>
    <w:rsid w:val="00D85F72"/>
    <w:rsid w:val="00D869A6"/>
    <w:rsid w:val="00D86A55"/>
    <w:rsid w:val="00D87CF0"/>
    <w:rsid w:val="00D91838"/>
    <w:rsid w:val="00D91D4E"/>
    <w:rsid w:val="00D9210E"/>
    <w:rsid w:val="00D924EE"/>
    <w:rsid w:val="00D97016"/>
    <w:rsid w:val="00D9760B"/>
    <w:rsid w:val="00DA03CC"/>
    <w:rsid w:val="00DA06DB"/>
    <w:rsid w:val="00DA1288"/>
    <w:rsid w:val="00DA1916"/>
    <w:rsid w:val="00DA2A77"/>
    <w:rsid w:val="00DA2D7F"/>
    <w:rsid w:val="00DA3DC6"/>
    <w:rsid w:val="00DA5382"/>
    <w:rsid w:val="00DA53A6"/>
    <w:rsid w:val="00DA639D"/>
    <w:rsid w:val="00DA656E"/>
    <w:rsid w:val="00DB160E"/>
    <w:rsid w:val="00DB16F2"/>
    <w:rsid w:val="00DB1EFF"/>
    <w:rsid w:val="00DB7099"/>
    <w:rsid w:val="00DB7A1C"/>
    <w:rsid w:val="00DC082C"/>
    <w:rsid w:val="00DC0B56"/>
    <w:rsid w:val="00DC4C9C"/>
    <w:rsid w:val="00DC624A"/>
    <w:rsid w:val="00DD02FF"/>
    <w:rsid w:val="00DD171A"/>
    <w:rsid w:val="00DD1F1A"/>
    <w:rsid w:val="00DD56C8"/>
    <w:rsid w:val="00DD6667"/>
    <w:rsid w:val="00DE0E08"/>
    <w:rsid w:val="00DE1E7F"/>
    <w:rsid w:val="00DE3C4B"/>
    <w:rsid w:val="00DE46FF"/>
    <w:rsid w:val="00DE5B86"/>
    <w:rsid w:val="00DE666A"/>
    <w:rsid w:val="00DE75FD"/>
    <w:rsid w:val="00DF00C9"/>
    <w:rsid w:val="00DF19A9"/>
    <w:rsid w:val="00DF1EAA"/>
    <w:rsid w:val="00E006BE"/>
    <w:rsid w:val="00E0261A"/>
    <w:rsid w:val="00E04F61"/>
    <w:rsid w:val="00E11064"/>
    <w:rsid w:val="00E13627"/>
    <w:rsid w:val="00E143EC"/>
    <w:rsid w:val="00E14AD4"/>
    <w:rsid w:val="00E178AB"/>
    <w:rsid w:val="00E23C1D"/>
    <w:rsid w:val="00E271DB"/>
    <w:rsid w:val="00E33826"/>
    <w:rsid w:val="00E33A67"/>
    <w:rsid w:val="00E33D83"/>
    <w:rsid w:val="00E34240"/>
    <w:rsid w:val="00E34640"/>
    <w:rsid w:val="00E35353"/>
    <w:rsid w:val="00E40144"/>
    <w:rsid w:val="00E43F29"/>
    <w:rsid w:val="00E47B2A"/>
    <w:rsid w:val="00E52C2E"/>
    <w:rsid w:val="00E5465F"/>
    <w:rsid w:val="00E573D1"/>
    <w:rsid w:val="00E61D2D"/>
    <w:rsid w:val="00E61D57"/>
    <w:rsid w:val="00E64F2D"/>
    <w:rsid w:val="00E66860"/>
    <w:rsid w:val="00E701FE"/>
    <w:rsid w:val="00E71C5D"/>
    <w:rsid w:val="00E71F8F"/>
    <w:rsid w:val="00E734EE"/>
    <w:rsid w:val="00E74F34"/>
    <w:rsid w:val="00E80847"/>
    <w:rsid w:val="00E81CD9"/>
    <w:rsid w:val="00E86219"/>
    <w:rsid w:val="00E872B1"/>
    <w:rsid w:val="00E90F73"/>
    <w:rsid w:val="00EA0E02"/>
    <w:rsid w:val="00EA2CFB"/>
    <w:rsid w:val="00EA56EA"/>
    <w:rsid w:val="00EA6EDE"/>
    <w:rsid w:val="00EB07B4"/>
    <w:rsid w:val="00EB0E2C"/>
    <w:rsid w:val="00EB4308"/>
    <w:rsid w:val="00EB4ADA"/>
    <w:rsid w:val="00EB765D"/>
    <w:rsid w:val="00EB7DFA"/>
    <w:rsid w:val="00EC16C4"/>
    <w:rsid w:val="00EC34DF"/>
    <w:rsid w:val="00EC6300"/>
    <w:rsid w:val="00EC6B8F"/>
    <w:rsid w:val="00ED010F"/>
    <w:rsid w:val="00ED03CE"/>
    <w:rsid w:val="00ED1CB3"/>
    <w:rsid w:val="00ED288E"/>
    <w:rsid w:val="00ED36BF"/>
    <w:rsid w:val="00EE01C6"/>
    <w:rsid w:val="00EE43A7"/>
    <w:rsid w:val="00EF00B6"/>
    <w:rsid w:val="00EF0DA0"/>
    <w:rsid w:val="00EF0DCE"/>
    <w:rsid w:val="00EF0FC8"/>
    <w:rsid w:val="00EF131F"/>
    <w:rsid w:val="00EF396F"/>
    <w:rsid w:val="00EF5BED"/>
    <w:rsid w:val="00EF78A7"/>
    <w:rsid w:val="00EF7E8E"/>
    <w:rsid w:val="00EF7ECD"/>
    <w:rsid w:val="00F015BE"/>
    <w:rsid w:val="00F03388"/>
    <w:rsid w:val="00F057D5"/>
    <w:rsid w:val="00F07DE0"/>
    <w:rsid w:val="00F17283"/>
    <w:rsid w:val="00F17EA9"/>
    <w:rsid w:val="00F210BB"/>
    <w:rsid w:val="00F21CD1"/>
    <w:rsid w:val="00F304E6"/>
    <w:rsid w:val="00F30B83"/>
    <w:rsid w:val="00F30DC1"/>
    <w:rsid w:val="00F311FC"/>
    <w:rsid w:val="00F319CE"/>
    <w:rsid w:val="00F375B8"/>
    <w:rsid w:val="00F376CE"/>
    <w:rsid w:val="00F40B23"/>
    <w:rsid w:val="00F4485F"/>
    <w:rsid w:val="00F4676A"/>
    <w:rsid w:val="00F47B07"/>
    <w:rsid w:val="00F50447"/>
    <w:rsid w:val="00F50D5F"/>
    <w:rsid w:val="00F52CAF"/>
    <w:rsid w:val="00F53E80"/>
    <w:rsid w:val="00F5491E"/>
    <w:rsid w:val="00F565D7"/>
    <w:rsid w:val="00F60C2A"/>
    <w:rsid w:val="00F61613"/>
    <w:rsid w:val="00F635E0"/>
    <w:rsid w:val="00F6638C"/>
    <w:rsid w:val="00F70C0C"/>
    <w:rsid w:val="00F71274"/>
    <w:rsid w:val="00F72A88"/>
    <w:rsid w:val="00F72D3A"/>
    <w:rsid w:val="00F737D0"/>
    <w:rsid w:val="00F754E0"/>
    <w:rsid w:val="00F76BF2"/>
    <w:rsid w:val="00F8050B"/>
    <w:rsid w:val="00F82227"/>
    <w:rsid w:val="00F8626A"/>
    <w:rsid w:val="00F87ADC"/>
    <w:rsid w:val="00F87D4C"/>
    <w:rsid w:val="00F91795"/>
    <w:rsid w:val="00F93FCE"/>
    <w:rsid w:val="00F9425E"/>
    <w:rsid w:val="00F960E4"/>
    <w:rsid w:val="00F97A1A"/>
    <w:rsid w:val="00FA0EF3"/>
    <w:rsid w:val="00FA6E71"/>
    <w:rsid w:val="00FB018E"/>
    <w:rsid w:val="00FB0EEF"/>
    <w:rsid w:val="00FB364C"/>
    <w:rsid w:val="00FB459A"/>
    <w:rsid w:val="00FB5074"/>
    <w:rsid w:val="00FB7300"/>
    <w:rsid w:val="00FC108C"/>
    <w:rsid w:val="00FC518A"/>
    <w:rsid w:val="00FC6B86"/>
    <w:rsid w:val="00FC6BC8"/>
    <w:rsid w:val="00FD1E1F"/>
    <w:rsid w:val="00FD369F"/>
    <w:rsid w:val="00FD41E9"/>
    <w:rsid w:val="00FD65B0"/>
    <w:rsid w:val="00FD68BE"/>
    <w:rsid w:val="00FD7873"/>
    <w:rsid w:val="00FE0784"/>
    <w:rsid w:val="00FE3C57"/>
    <w:rsid w:val="00FE5F96"/>
    <w:rsid w:val="00FE66B1"/>
    <w:rsid w:val="00FE767E"/>
    <w:rsid w:val="00FF37AD"/>
    <w:rsid w:val="00FF4DE3"/>
    <w:rsid w:val="00FF5257"/>
    <w:rsid w:val="00FF7910"/>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B6473"/>
  <w15:chartTrackingRefBased/>
  <w15:docId w15:val="{41FCA0B1-4B79-4BF2-93F0-3AC6D09E9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10BFF"/>
    <w:pPr>
      <w:spacing w:after="0" w:line="240" w:lineRule="auto"/>
    </w:pPr>
    <w:rPr>
      <w:rFonts w:ascii="Times New Roman" w:hAnsi="Times New Roman" w:cs="Times New Roman"/>
      <w:sz w:val="24"/>
      <w:szCs w:val="24"/>
      <w:lang w:eastAsia="zh-CN"/>
    </w:rPr>
  </w:style>
  <w:style w:type="paragraph" w:styleId="Titre1">
    <w:name w:val="heading 1"/>
    <w:basedOn w:val="Normal"/>
    <w:next w:val="Normal"/>
    <w:link w:val="Titre1Car"/>
    <w:uiPriority w:val="9"/>
    <w:qFormat/>
    <w:rsid w:val="00FB5074"/>
    <w:pPr>
      <w:keepNext/>
      <w:keepLines/>
      <w:numPr>
        <w:numId w:val="1"/>
      </w:numPr>
      <w:spacing w:before="240" w:line="259" w:lineRule="auto"/>
      <w:jc w:val="both"/>
      <w:outlineLvl w:val="0"/>
    </w:pPr>
    <w:rPr>
      <w:rFonts w:asciiTheme="majorHAnsi" w:eastAsiaTheme="majorEastAsia" w:hAnsiTheme="majorHAnsi" w:cstheme="majorBidi"/>
      <w:color w:val="2F5496" w:themeColor="accent1" w:themeShade="BF"/>
      <w:sz w:val="32"/>
      <w:szCs w:val="32"/>
      <w:lang w:eastAsia="en-US"/>
    </w:rPr>
  </w:style>
  <w:style w:type="paragraph" w:styleId="Titre2">
    <w:name w:val="heading 2"/>
    <w:basedOn w:val="Normal"/>
    <w:next w:val="Normal"/>
    <w:link w:val="Titre2Car"/>
    <w:uiPriority w:val="9"/>
    <w:unhideWhenUsed/>
    <w:qFormat/>
    <w:rsid w:val="00A0694D"/>
    <w:pPr>
      <w:keepNext/>
      <w:keepLines/>
      <w:spacing w:before="40" w:line="276" w:lineRule="auto"/>
      <w:jc w:val="both"/>
      <w:outlineLvl w:val="1"/>
    </w:pPr>
    <w:rPr>
      <w:rFonts w:asciiTheme="majorBidi" w:eastAsiaTheme="majorEastAsia" w:hAnsiTheme="majorBidi" w:cstheme="majorBidi"/>
      <w:color w:val="2F5496" w:themeColor="accent1" w:themeShade="BF"/>
      <w:lang w:eastAsia="en-US"/>
    </w:rPr>
  </w:style>
  <w:style w:type="paragraph" w:styleId="Titre3">
    <w:name w:val="heading 3"/>
    <w:basedOn w:val="Normal"/>
    <w:next w:val="Normal"/>
    <w:link w:val="Titre3Car"/>
    <w:uiPriority w:val="9"/>
    <w:unhideWhenUsed/>
    <w:qFormat/>
    <w:rsid w:val="00AD365A"/>
    <w:pPr>
      <w:keepNext/>
      <w:keepLines/>
      <w:spacing w:before="40" w:line="276" w:lineRule="auto"/>
      <w:jc w:val="both"/>
      <w:outlineLvl w:val="2"/>
    </w:pPr>
    <w:rPr>
      <w:rFonts w:asciiTheme="majorBidi" w:eastAsiaTheme="majorEastAsia" w:hAnsiTheme="majorBidi" w:cstheme="majorBidi"/>
      <w:b/>
      <w:bCs/>
      <w:color w:val="1F3864" w:themeColor="accent1" w:themeShade="80"/>
      <w:sz w:val="22"/>
      <w:szCs w:val="22"/>
      <w:lang w:eastAsia="en-US"/>
    </w:rPr>
  </w:style>
  <w:style w:type="paragraph" w:styleId="Titre4">
    <w:name w:val="heading 4"/>
    <w:basedOn w:val="Normal"/>
    <w:next w:val="Normal"/>
    <w:link w:val="Titre4Car"/>
    <w:uiPriority w:val="9"/>
    <w:unhideWhenUsed/>
    <w:qFormat/>
    <w:rsid w:val="00FB5074"/>
    <w:pPr>
      <w:keepNext/>
      <w:keepLines/>
      <w:numPr>
        <w:ilvl w:val="3"/>
        <w:numId w:val="1"/>
      </w:numPr>
      <w:spacing w:before="40" w:line="259" w:lineRule="auto"/>
      <w:jc w:val="both"/>
      <w:outlineLvl w:val="3"/>
    </w:pPr>
    <w:rPr>
      <w:rFonts w:asciiTheme="majorHAnsi" w:eastAsiaTheme="majorEastAsia" w:hAnsiTheme="majorHAnsi" w:cstheme="majorBidi"/>
      <w:i/>
      <w:iCs/>
      <w:color w:val="2F5496" w:themeColor="accent1" w:themeShade="BF"/>
      <w:sz w:val="22"/>
      <w:szCs w:val="22"/>
      <w:lang w:eastAsia="en-US"/>
    </w:rPr>
  </w:style>
  <w:style w:type="paragraph" w:styleId="Titre5">
    <w:name w:val="heading 5"/>
    <w:basedOn w:val="Normal"/>
    <w:next w:val="Normal"/>
    <w:link w:val="Titre5Car"/>
    <w:uiPriority w:val="9"/>
    <w:unhideWhenUsed/>
    <w:qFormat/>
    <w:rsid w:val="00FB5074"/>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FB5074"/>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FB5074"/>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FB5074"/>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B5074"/>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6485E"/>
    <w:pPr>
      <w:tabs>
        <w:tab w:val="center" w:pos="4536"/>
        <w:tab w:val="right" w:pos="9072"/>
      </w:tabs>
      <w:jc w:val="both"/>
    </w:pPr>
    <w:rPr>
      <w:rFonts w:asciiTheme="minorHAnsi" w:hAnsiTheme="minorHAnsi" w:cstheme="minorBidi"/>
      <w:sz w:val="22"/>
      <w:szCs w:val="22"/>
      <w:lang w:eastAsia="en-US"/>
    </w:rPr>
  </w:style>
  <w:style w:type="character" w:customStyle="1" w:styleId="En-tteCar">
    <w:name w:val="En-tête Car"/>
    <w:basedOn w:val="Policepardfaut"/>
    <w:link w:val="En-tte"/>
    <w:uiPriority w:val="99"/>
    <w:rsid w:val="0066485E"/>
  </w:style>
  <w:style w:type="paragraph" w:styleId="Pieddepage">
    <w:name w:val="footer"/>
    <w:basedOn w:val="Normal"/>
    <w:link w:val="PieddepageCar"/>
    <w:uiPriority w:val="99"/>
    <w:unhideWhenUsed/>
    <w:rsid w:val="0066485E"/>
    <w:pPr>
      <w:tabs>
        <w:tab w:val="center" w:pos="4536"/>
        <w:tab w:val="right" w:pos="9072"/>
      </w:tabs>
      <w:jc w:val="both"/>
    </w:pPr>
    <w:rPr>
      <w:rFonts w:asciiTheme="minorHAnsi" w:hAnsiTheme="minorHAnsi" w:cstheme="minorBidi"/>
      <w:sz w:val="22"/>
      <w:szCs w:val="22"/>
      <w:lang w:eastAsia="en-US"/>
    </w:rPr>
  </w:style>
  <w:style w:type="character" w:customStyle="1" w:styleId="PieddepageCar">
    <w:name w:val="Pied de page Car"/>
    <w:basedOn w:val="Policepardfaut"/>
    <w:link w:val="Pieddepage"/>
    <w:uiPriority w:val="99"/>
    <w:rsid w:val="0066485E"/>
  </w:style>
  <w:style w:type="character" w:customStyle="1" w:styleId="Titre1Car">
    <w:name w:val="Titre 1 Car"/>
    <w:basedOn w:val="Policepardfaut"/>
    <w:link w:val="Titre1"/>
    <w:uiPriority w:val="9"/>
    <w:rsid w:val="00FB5074"/>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A0694D"/>
    <w:rPr>
      <w:rFonts w:asciiTheme="majorBidi" w:eastAsiaTheme="majorEastAsia" w:hAnsiTheme="majorBidi" w:cstheme="majorBidi"/>
      <w:color w:val="2F5496" w:themeColor="accent1" w:themeShade="BF"/>
      <w:sz w:val="24"/>
      <w:szCs w:val="24"/>
    </w:rPr>
  </w:style>
  <w:style w:type="character" w:customStyle="1" w:styleId="Titre3Car">
    <w:name w:val="Titre 3 Car"/>
    <w:basedOn w:val="Policepardfaut"/>
    <w:link w:val="Titre3"/>
    <w:uiPriority w:val="9"/>
    <w:rsid w:val="00AD365A"/>
    <w:rPr>
      <w:rFonts w:asciiTheme="majorBidi" w:eastAsiaTheme="majorEastAsia" w:hAnsiTheme="majorBidi" w:cstheme="majorBidi"/>
      <w:b/>
      <w:bCs/>
      <w:color w:val="1F3864" w:themeColor="accent1" w:themeShade="80"/>
    </w:rPr>
  </w:style>
  <w:style w:type="character" w:customStyle="1" w:styleId="Titre4Car">
    <w:name w:val="Titre 4 Car"/>
    <w:basedOn w:val="Policepardfaut"/>
    <w:link w:val="Titre4"/>
    <w:uiPriority w:val="9"/>
    <w:rsid w:val="00FB5074"/>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rsid w:val="00FB5074"/>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FB5074"/>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FB5074"/>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FB507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FB5074"/>
    <w:rPr>
      <w:rFonts w:asciiTheme="majorHAnsi" w:eastAsiaTheme="majorEastAsia" w:hAnsiTheme="majorHAnsi" w:cstheme="majorBidi"/>
      <w:i/>
      <w:iCs/>
      <w:color w:val="272727" w:themeColor="text1" w:themeTint="D8"/>
      <w:sz w:val="21"/>
      <w:szCs w:val="21"/>
    </w:rPr>
  </w:style>
  <w:style w:type="paragraph" w:styleId="Notedebasdepage">
    <w:name w:val="footnote text"/>
    <w:basedOn w:val="Normal"/>
    <w:link w:val="NotedebasdepageCar"/>
    <w:semiHidden/>
    <w:rsid w:val="00FB5074"/>
    <w:pPr>
      <w:jc w:val="both"/>
    </w:pPr>
    <w:rPr>
      <w:rFonts w:eastAsia="Times New Roman"/>
      <w:sz w:val="20"/>
      <w:szCs w:val="20"/>
      <w:lang w:eastAsia="fr-FR"/>
    </w:rPr>
  </w:style>
  <w:style w:type="character" w:customStyle="1" w:styleId="NotedebasdepageCar">
    <w:name w:val="Note de bas de page Car"/>
    <w:basedOn w:val="Policepardfaut"/>
    <w:link w:val="Notedebasdepage"/>
    <w:semiHidden/>
    <w:rsid w:val="00FB5074"/>
    <w:rPr>
      <w:rFonts w:ascii="Times New Roman" w:eastAsia="Times New Roman" w:hAnsi="Times New Roman" w:cs="Times New Roman"/>
      <w:sz w:val="20"/>
      <w:szCs w:val="20"/>
      <w:lang w:eastAsia="fr-FR"/>
    </w:rPr>
  </w:style>
  <w:style w:type="character" w:styleId="Appelnotedebasdep">
    <w:name w:val="footnote reference"/>
    <w:basedOn w:val="Policepardfaut"/>
    <w:semiHidden/>
    <w:rsid w:val="00FB5074"/>
    <w:rPr>
      <w:vertAlign w:val="superscript"/>
    </w:rPr>
  </w:style>
  <w:style w:type="character" w:styleId="Lienhypertexte">
    <w:name w:val="Hyperlink"/>
    <w:uiPriority w:val="99"/>
    <w:rsid w:val="00FB5074"/>
    <w:rPr>
      <w:rFonts w:cs="Times New Roman"/>
      <w:color w:val="0000FF"/>
      <w:u w:val="single"/>
    </w:rPr>
  </w:style>
  <w:style w:type="character" w:customStyle="1" w:styleId="s1">
    <w:name w:val="s1"/>
    <w:basedOn w:val="Policepardfaut"/>
    <w:rsid w:val="00FB5074"/>
  </w:style>
  <w:style w:type="character" w:customStyle="1" w:styleId="apple-converted-space">
    <w:name w:val="apple-converted-space"/>
    <w:basedOn w:val="Policepardfaut"/>
    <w:rsid w:val="00FB5074"/>
  </w:style>
  <w:style w:type="paragraph" w:styleId="Paragraphedeliste">
    <w:name w:val="List Paragraph"/>
    <w:basedOn w:val="Normal"/>
    <w:uiPriority w:val="34"/>
    <w:qFormat/>
    <w:rsid w:val="00FB5074"/>
    <w:pPr>
      <w:spacing w:after="160" w:line="259" w:lineRule="auto"/>
      <w:ind w:left="720"/>
      <w:contextualSpacing/>
      <w:jc w:val="both"/>
    </w:pPr>
    <w:rPr>
      <w:rFonts w:asciiTheme="minorHAnsi" w:hAnsiTheme="minorHAnsi" w:cstheme="minorBidi"/>
      <w:sz w:val="22"/>
      <w:szCs w:val="22"/>
      <w:lang w:eastAsia="en-US"/>
    </w:rPr>
  </w:style>
  <w:style w:type="paragraph" w:styleId="Lgende">
    <w:name w:val="caption"/>
    <w:basedOn w:val="Normal"/>
    <w:next w:val="Normal"/>
    <w:uiPriority w:val="35"/>
    <w:unhideWhenUsed/>
    <w:qFormat/>
    <w:rsid w:val="00FB5074"/>
    <w:pPr>
      <w:spacing w:after="200"/>
      <w:jc w:val="both"/>
    </w:pPr>
    <w:rPr>
      <w:rFonts w:asciiTheme="minorHAnsi" w:hAnsiTheme="minorHAnsi" w:cstheme="minorBidi"/>
      <w:i/>
      <w:iCs/>
      <w:color w:val="44546A" w:themeColor="text2"/>
      <w:sz w:val="18"/>
      <w:szCs w:val="18"/>
      <w:lang w:eastAsia="en-US"/>
    </w:rPr>
  </w:style>
  <w:style w:type="character" w:styleId="Marquedecommentaire">
    <w:name w:val="annotation reference"/>
    <w:basedOn w:val="Policepardfaut"/>
    <w:uiPriority w:val="99"/>
    <w:semiHidden/>
    <w:unhideWhenUsed/>
    <w:rsid w:val="00BC0CB0"/>
    <w:rPr>
      <w:sz w:val="16"/>
      <w:szCs w:val="16"/>
    </w:rPr>
  </w:style>
  <w:style w:type="paragraph" w:styleId="Commentaire">
    <w:name w:val="annotation text"/>
    <w:basedOn w:val="Normal"/>
    <w:link w:val="CommentaireCar"/>
    <w:uiPriority w:val="99"/>
    <w:unhideWhenUsed/>
    <w:rsid w:val="00BC0CB0"/>
    <w:pPr>
      <w:spacing w:after="160"/>
      <w:jc w:val="both"/>
    </w:pPr>
    <w:rPr>
      <w:rFonts w:asciiTheme="minorHAnsi" w:hAnsiTheme="minorHAnsi" w:cstheme="minorBidi"/>
      <w:sz w:val="20"/>
      <w:szCs w:val="20"/>
      <w:lang w:eastAsia="en-US"/>
    </w:rPr>
  </w:style>
  <w:style w:type="character" w:customStyle="1" w:styleId="CommentaireCar">
    <w:name w:val="Commentaire Car"/>
    <w:basedOn w:val="Policepardfaut"/>
    <w:link w:val="Commentaire"/>
    <w:uiPriority w:val="99"/>
    <w:rsid w:val="00BC0CB0"/>
    <w:rPr>
      <w:sz w:val="20"/>
      <w:szCs w:val="20"/>
    </w:rPr>
  </w:style>
  <w:style w:type="paragraph" w:styleId="Objetducommentaire">
    <w:name w:val="annotation subject"/>
    <w:basedOn w:val="Commentaire"/>
    <w:next w:val="Commentaire"/>
    <w:link w:val="ObjetducommentaireCar"/>
    <w:uiPriority w:val="99"/>
    <w:semiHidden/>
    <w:unhideWhenUsed/>
    <w:rsid w:val="00BC0CB0"/>
    <w:rPr>
      <w:b/>
      <w:bCs/>
    </w:rPr>
  </w:style>
  <w:style w:type="character" w:customStyle="1" w:styleId="ObjetducommentaireCar">
    <w:name w:val="Objet du commentaire Car"/>
    <w:basedOn w:val="CommentaireCar"/>
    <w:link w:val="Objetducommentaire"/>
    <w:uiPriority w:val="99"/>
    <w:semiHidden/>
    <w:rsid w:val="00BC0CB0"/>
    <w:rPr>
      <w:b/>
      <w:bCs/>
      <w:sz w:val="20"/>
      <w:szCs w:val="20"/>
    </w:rPr>
  </w:style>
  <w:style w:type="paragraph" w:styleId="Textedebulles">
    <w:name w:val="Balloon Text"/>
    <w:basedOn w:val="Normal"/>
    <w:link w:val="TextedebullesCar"/>
    <w:uiPriority w:val="99"/>
    <w:semiHidden/>
    <w:unhideWhenUsed/>
    <w:rsid w:val="00BC0CB0"/>
    <w:rPr>
      <w:rFonts w:ascii="Segoe UI" w:hAnsi="Segoe UI" w:cs="Segoe UI"/>
      <w:sz w:val="18"/>
      <w:szCs w:val="18"/>
    </w:rPr>
  </w:style>
  <w:style w:type="character" w:customStyle="1" w:styleId="TextedebullesCar">
    <w:name w:val="Texte de bulles Car"/>
    <w:basedOn w:val="Policepardfaut"/>
    <w:link w:val="Textedebulles"/>
    <w:uiPriority w:val="99"/>
    <w:semiHidden/>
    <w:rsid w:val="00BC0CB0"/>
    <w:rPr>
      <w:rFonts w:ascii="Segoe UI" w:hAnsi="Segoe UI" w:cs="Segoe UI"/>
      <w:sz w:val="18"/>
      <w:szCs w:val="18"/>
    </w:rPr>
  </w:style>
  <w:style w:type="paragraph" w:styleId="En-ttedetabledesmatires">
    <w:name w:val="TOC Heading"/>
    <w:basedOn w:val="Titre1"/>
    <w:next w:val="Normal"/>
    <w:uiPriority w:val="39"/>
    <w:unhideWhenUsed/>
    <w:qFormat/>
    <w:rsid w:val="00533EBE"/>
    <w:pPr>
      <w:numPr>
        <w:numId w:val="0"/>
      </w:numPr>
      <w:jc w:val="left"/>
      <w:outlineLvl w:val="9"/>
    </w:pPr>
    <w:rPr>
      <w:lang w:eastAsia="fr-FR"/>
    </w:rPr>
  </w:style>
  <w:style w:type="paragraph" w:styleId="TM1">
    <w:name w:val="toc 1"/>
    <w:basedOn w:val="Normal"/>
    <w:next w:val="Normal"/>
    <w:autoRedefine/>
    <w:uiPriority w:val="39"/>
    <w:unhideWhenUsed/>
    <w:rsid w:val="00533EBE"/>
    <w:pPr>
      <w:spacing w:before="120"/>
    </w:pPr>
    <w:rPr>
      <w:rFonts w:asciiTheme="majorHAnsi" w:hAnsiTheme="majorHAnsi"/>
      <w:b/>
      <w:bCs/>
      <w:color w:val="548DD4"/>
    </w:rPr>
  </w:style>
  <w:style w:type="paragraph" w:styleId="TM2">
    <w:name w:val="toc 2"/>
    <w:basedOn w:val="Normal"/>
    <w:next w:val="Normal"/>
    <w:autoRedefine/>
    <w:uiPriority w:val="39"/>
    <w:unhideWhenUsed/>
    <w:rsid w:val="00533EBE"/>
    <w:rPr>
      <w:rFonts w:asciiTheme="minorHAnsi" w:hAnsiTheme="minorHAnsi"/>
      <w:sz w:val="22"/>
      <w:szCs w:val="22"/>
    </w:rPr>
  </w:style>
  <w:style w:type="paragraph" w:styleId="TM3">
    <w:name w:val="toc 3"/>
    <w:basedOn w:val="Normal"/>
    <w:next w:val="Normal"/>
    <w:autoRedefine/>
    <w:uiPriority w:val="39"/>
    <w:unhideWhenUsed/>
    <w:rsid w:val="00533EBE"/>
    <w:pPr>
      <w:ind w:left="240"/>
    </w:pPr>
    <w:rPr>
      <w:rFonts w:asciiTheme="minorHAnsi" w:hAnsiTheme="minorHAnsi"/>
      <w:i/>
      <w:iCs/>
      <w:sz w:val="22"/>
      <w:szCs w:val="22"/>
    </w:rPr>
  </w:style>
  <w:style w:type="paragraph" w:styleId="Tabledesillustrations">
    <w:name w:val="table of figures"/>
    <w:basedOn w:val="Normal"/>
    <w:next w:val="Normal"/>
    <w:uiPriority w:val="99"/>
    <w:unhideWhenUsed/>
    <w:rsid w:val="00533EBE"/>
    <w:pPr>
      <w:spacing w:line="259" w:lineRule="auto"/>
      <w:ind w:left="440" w:hanging="440"/>
    </w:pPr>
    <w:rPr>
      <w:rFonts w:asciiTheme="minorHAnsi" w:hAnsiTheme="minorHAnsi" w:cstheme="minorHAnsi"/>
      <w:caps/>
      <w:sz w:val="20"/>
      <w:szCs w:val="20"/>
      <w:lang w:eastAsia="en-US"/>
    </w:rPr>
  </w:style>
  <w:style w:type="table" w:styleId="TableauGrille1Clair-Accentuation5">
    <w:name w:val="Grid Table 1 Light Accent 5"/>
    <w:basedOn w:val="TableauNormal"/>
    <w:uiPriority w:val="46"/>
    <w:rsid w:val="00F60C2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eausimple2">
    <w:name w:val="Plain Table 2"/>
    <w:basedOn w:val="TableauNormal"/>
    <w:uiPriority w:val="42"/>
    <w:rsid w:val="003922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Grille1Clair-Accentuation3">
    <w:name w:val="Grid Table 1 Light Accent 3"/>
    <w:basedOn w:val="TableauNormal"/>
    <w:uiPriority w:val="46"/>
    <w:rsid w:val="00F30B83"/>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eauGrille4">
    <w:name w:val="Grid Table 4"/>
    <w:basedOn w:val="TableauNormal"/>
    <w:uiPriority w:val="49"/>
    <w:rsid w:val="005E3EF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3">
    <w:name w:val="List Table 3"/>
    <w:basedOn w:val="TableauNormal"/>
    <w:uiPriority w:val="48"/>
    <w:rsid w:val="005E3EFE"/>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Date">
    <w:name w:val="Date"/>
    <w:basedOn w:val="Normal"/>
    <w:next w:val="Normal"/>
    <w:link w:val="DateCar"/>
    <w:uiPriority w:val="99"/>
    <w:semiHidden/>
    <w:unhideWhenUsed/>
    <w:rsid w:val="0033734E"/>
  </w:style>
  <w:style w:type="character" w:customStyle="1" w:styleId="DateCar">
    <w:name w:val="Date Car"/>
    <w:basedOn w:val="Policepardfaut"/>
    <w:link w:val="Date"/>
    <w:uiPriority w:val="99"/>
    <w:semiHidden/>
    <w:rsid w:val="0033734E"/>
    <w:rPr>
      <w:rFonts w:ascii="Times New Roman" w:hAnsi="Times New Roman" w:cs="Times New Roman"/>
      <w:sz w:val="24"/>
      <w:szCs w:val="24"/>
      <w:lang w:eastAsia="zh-CN"/>
    </w:rPr>
  </w:style>
  <w:style w:type="paragraph" w:styleId="NormalWeb">
    <w:name w:val="Normal (Web)"/>
    <w:basedOn w:val="Normal"/>
    <w:uiPriority w:val="99"/>
    <w:unhideWhenUsed/>
    <w:rsid w:val="00F47B07"/>
    <w:pPr>
      <w:spacing w:before="100" w:beforeAutospacing="1" w:after="100" w:afterAutospacing="1"/>
    </w:pPr>
  </w:style>
  <w:style w:type="paragraph" w:styleId="PrformatHTML">
    <w:name w:val="HTML Preformatted"/>
    <w:basedOn w:val="Normal"/>
    <w:link w:val="PrformatHTMLCar"/>
    <w:uiPriority w:val="99"/>
    <w:unhideWhenUsed/>
    <w:rsid w:val="000A70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basedOn w:val="Policepardfaut"/>
    <w:link w:val="PrformatHTML"/>
    <w:uiPriority w:val="99"/>
    <w:rsid w:val="000A707C"/>
    <w:rPr>
      <w:rFonts w:ascii="Courier New" w:hAnsi="Courier New" w:cs="Courier New"/>
      <w:sz w:val="20"/>
      <w:szCs w:val="20"/>
      <w:lang w:eastAsia="zh-CN"/>
    </w:rPr>
  </w:style>
  <w:style w:type="paragraph" w:customStyle="1" w:styleId="p1">
    <w:name w:val="p1"/>
    <w:basedOn w:val="Normal"/>
    <w:rsid w:val="000D0935"/>
    <w:rPr>
      <w:rFonts w:ascii="Times" w:hAnsi="Times"/>
      <w:color w:val="2F2A2B"/>
      <w:sz w:val="11"/>
      <w:szCs w:val="11"/>
    </w:rPr>
  </w:style>
  <w:style w:type="character" w:customStyle="1" w:styleId="author-name">
    <w:name w:val="author-name"/>
    <w:basedOn w:val="Policepardfaut"/>
    <w:rsid w:val="002738C1"/>
  </w:style>
  <w:style w:type="character" w:styleId="Accentuation">
    <w:name w:val="Emphasis"/>
    <w:basedOn w:val="Policepardfaut"/>
    <w:uiPriority w:val="20"/>
    <w:qFormat/>
    <w:rsid w:val="002738C1"/>
    <w:rPr>
      <w:i/>
      <w:iCs/>
    </w:rPr>
  </w:style>
  <w:style w:type="paragraph" w:styleId="Sansinterligne">
    <w:name w:val="No Spacing"/>
    <w:uiPriority w:val="1"/>
    <w:qFormat/>
    <w:rsid w:val="003C24FB"/>
    <w:pPr>
      <w:spacing w:after="0" w:line="240" w:lineRule="auto"/>
    </w:pPr>
    <w:rPr>
      <w:rFonts w:ascii="Times New Roman" w:hAnsi="Times New Roman" w:cs="Times New Roman"/>
      <w:sz w:val="24"/>
      <w:szCs w:val="24"/>
      <w:lang w:eastAsia="zh-CN"/>
    </w:rPr>
  </w:style>
  <w:style w:type="paragraph" w:styleId="TM4">
    <w:name w:val="toc 4"/>
    <w:basedOn w:val="Normal"/>
    <w:next w:val="Normal"/>
    <w:autoRedefine/>
    <w:uiPriority w:val="39"/>
    <w:unhideWhenUsed/>
    <w:rsid w:val="00F210BB"/>
    <w:pPr>
      <w:pBdr>
        <w:between w:val="double" w:sz="6" w:space="0" w:color="auto"/>
      </w:pBdr>
      <w:ind w:left="480"/>
    </w:pPr>
    <w:rPr>
      <w:rFonts w:asciiTheme="minorHAnsi" w:hAnsiTheme="minorHAnsi"/>
      <w:sz w:val="20"/>
      <w:szCs w:val="20"/>
    </w:rPr>
  </w:style>
  <w:style w:type="paragraph" w:styleId="TM5">
    <w:name w:val="toc 5"/>
    <w:basedOn w:val="Normal"/>
    <w:next w:val="Normal"/>
    <w:autoRedefine/>
    <w:uiPriority w:val="39"/>
    <w:unhideWhenUsed/>
    <w:rsid w:val="00F210BB"/>
    <w:pPr>
      <w:pBdr>
        <w:between w:val="double" w:sz="6" w:space="0" w:color="auto"/>
      </w:pBdr>
      <w:ind w:left="720"/>
    </w:pPr>
    <w:rPr>
      <w:rFonts w:asciiTheme="minorHAnsi" w:hAnsiTheme="minorHAnsi"/>
      <w:sz w:val="20"/>
      <w:szCs w:val="20"/>
    </w:rPr>
  </w:style>
  <w:style w:type="paragraph" w:styleId="TM6">
    <w:name w:val="toc 6"/>
    <w:basedOn w:val="Normal"/>
    <w:next w:val="Normal"/>
    <w:autoRedefine/>
    <w:uiPriority w:val="39"/>
    <w:unhideWhenUsed/>
    <w:rsid w:val="00F210BB"/>
    <w:pPr>
      <w:pBdr>
        <w:between w:val="double" w:sz="6" w:space="0" w:color="auto"/>
      </w:pBdr>
      <w:ind w:left="960"/>
    </w:pPr>
    <w:rPr>
      <w:rFonts w:asciiTheme="minorHAnsi" w:hAnsiTheme="minorHAnsi"/>
      <w:sz w:val="20"/>
      <w:szCs w:val="20"/>
    </w:rPr>
  </w:style>
  <w:style w:type="paragraph" w:styleId="TM7">
    <w:name w:val="toc 7"/>
    <w:basedOn w:val="Normal"/>
    <w:next w:val="Normal"/>
    <w:autoRedefine/>
    <w:uiPriority w:val="39"/>
    <w:unhideWhenUsed/>
    <w:rsid w:val="00F210BB"/>
    <w:pPr>
      <w:pBdr>
        <w:between w:val="double" w:sz="6" w:space="0" w:color="auto"/>
      </w:pBdr>
      <w:ind w:left="1200"/>
    </w:pPr>
    <w:rPr>
      <w:rFonts w:asciiTheme="minorHAnsi" w:hAnsiTheme="minorHAnsi"/>
      <w:sz w:val="20"/>
      <w:szCs w:val="20"/>
    </w:rPr>
  </w:style>
  <w:style w:type="paragraph" w:styleId="TM8">
    <w:name w:val="toc 8"/>
    <w:basedOn w:val="Normal"/>
    <w:next w:val="Normal"/>
    <w:autoRedefine/>
    <w:uiPriority w:val="39"/>
    <w:unhideWhenUsed/>
    <w:rsid w:val="00F210BB"/>
    <w:pPr>
      <w:pBdr>
        <w:between w:val="double" w:sz="6" w:space="0" w:color="auto"/>
      </w:pBdr>
      <w:ind w:left="1440"/>
    </w:pPr>
    <w:rPr>
      <w:rFonts w:asciiTheme="minorHAnsi" w:hAnsiTheme="minorHAnsi"/>
      <w:sz w:val="20"/>
      <w:szCs w:val="20"/>
    </w:rPr>
  </w:style>
  <w:style w:type="paragraph" w:styleId="TM9">
    <w:name w:val="toc 9"/>
    <w:basedOn w:val="Normal"/>
    <w:next w:val="Normal"/>
    <w:autoRedefine/>
    <w:uiPriority w:val="39"/>
    <w:unhideWhenUsed/>
    <w:rsid w:val="00F210BB"/>
    <w:pPr>
      <w:pBdr>
        <w:between w:val="double" w:sz="6" w:space="0" w:color="auto"/>
      </w:pBdr>
      <w:ind w:left="1680"/>
    </w:pPr>
    <w:rPr>
      <w:rFonts w:asciiTheme="minorHAnsi" w:hAnsiTheme="minorHAnsi"/>
      <w:sz w:val="20"/>
      <w:szCs w:val="20"/>
    </w:rPr>
  </w:style>
  <w:style w:type="paragraph" w:customStyle="1" w:styleId="p2">
    <w:name w:val="p2"/>
    <w:basedOn w:val="Normal"/>
    <w:rsid w:val="00BF4106"/>
    <w:rPr>
      <w:rFonts w:ascii="Helvetica" w:hAnsi="Helvetica"/>
      <w:sz w:val="11"/>
      <w:szCs w:val="11"/>
    </w:rPr>
  </w:style>
  <w:style w:type="paragraph" w:customStyle="1" w:styleId="p3">
    <w:name w:val="p3"/>
    <w:basedOn w:val="Normal"/>
    <w:rsid w:val="00BF4106"/>
    <w:rPr>
      <w:rFonts w:ascii="Helvetica" w:hAnsi="Helvetica"/>
      <w:color w:val="88AFD7"/>
      <w:sz w:val="17"/>
      <w:szCs w:val="17"/>
    </w:rPr>
  </w:style>
  <w:style w:type="paragraph" w:customStyle="1" w:styleId="p4">
    <w:name w:val="p4"/>
    <w:basedOn w:val="Normal"/>
    <w:rsid w:val="00BF4106"/>
    <w:rPr>
      <w:rFonts w:ascii="Helvetica" w:hAnsi="Helvetica"/>
      <w:color w:val="88AFD7"/>
      <w:sz w:val="11"/>
      <w:szCs w:val="11"/>
    </w:rPr>
  </w:style>
  <w:style w:type="character" w:styleId="lev">
    <w:name w:val="Strong"/>
    <w:basedOn w:val="Policepardfaut"/>
    <w:uiPriority w:val="22"/>
    <w:qFormat/>
    <w:rsid w:val="00310BFF"/>
    <w:rPr>
      <w:b/>
      <w:bCs/>
    </w:rPr>
  </w:style>
  <w:style w:type="character" w:customStyle="1" w:styleId="question">
    <w:name w:val="question"/>
    <w:basedOn w:val="Policepardfaut"/>
    <w:rsid w:val="00AC5F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34516">
      <w:bodyDiv w:val="1"/>
      <w:marLeft w:val="0"/>
      <w:marRight w:val="0"/>
      <w:marTop w:val="0"/>
      <w:marBottom w:val="0"/>
      <w:divBdr>
        <w:top w:val="none" w:sz="0" w:space="0" w:color="auto"/>
        <w:left w:val="none" w:sz="0" w:space="0" w:color="auto"/>
        <w:bottom w:val="none" w:sz="0" w:space="0" w:color="auto"/>
        <w:right w:val="none" w:sz="0" w:space="0" w:color="auto"/>
      </w:divBdr>
    </w:div>
    <w:div w:id="14305023">
      <w:bodyDiv w:val="1"/>
      <w:marLeft w:val="0"/>
      <w:marRight w:val="0"/>
      <w:marTop w:val="0"/>
      <w:marBottom w:val="0"/>
      <w:divBdr>
        <w:top w:val="none" w:sz="0" w:space="0" w:color="auto"/>
        <w:left w:val="none" w:sz="0" w:space="0" w:color="auto"/>
        <w:bottom w:val="none" w:sz="0" w:space="0" w:color="auto"/>
        <w:right w:val="none" w:sz="0" w:space="0" w:color="auto"/>
      </w:divBdr>
    </w:div>
    <w:div w:id="16736261">
      <w:bodyDiv w:val="1"/>
      <w:marLeft w:val="0"/>
      <w:marRight w:val="0"/>
      <w:marTop w:val="0"/>
      <w:marBottom w:val="0"/>
      <w:divBdr>
        <w:top w:val="none" w:sz="0" w:space="0" w:color="auto"/>
        <w:left w:val="none" w:sz="0" w:space="0" w:color="auto"/>
        <w:bottom w:val="none" w:sz="0" w:space="0" w:color="auto"/>
        <w:right w:val="none" w:sz="0" w:space="0" w:color="auto"/>
      </w:divBdr>
    </w:div>
    <w:div w:id="63375428">
      <w:bodyDiv w:val="1"/>
      <w:marLeft w:val="0"/>
      <w:marRight w:val="0"/>
      <w:marTop w:val="0"/>
      <w:marBottom w:val="0"/>
      <w:divBdr>
        <w:top w:val="none" w:sz="0" w:space="0" w:color="auto"/>
        <w:left w:val="none" w:sz="0" w:space="0" w:color="auto"/>
        <w:bottom w:val="none" w:sz="0" w:space="0" w:color="auto"/>
        <w:right w:val="none" w:sz="0" w:space="0" w:color="auto"/>
      </w:divBdr>
    </w:div>
    <w:div w:id="74861768">
      <w:bodyDiv w:val="1"/>
      <w:marLeft w:val="0"/>
      <w:marRight w:val="0"/>
      <w:marTop w:val="0"/>
      <w:marBottom w:val="0"/>
      <w:divBdr>
        <w:top w:val="none" w:sz="0" w:space="0" w:color="auto"/>
        <w:left w:val="none" w:sz="0" w:space="0" w:color="auto"/>
        <w:bottom w:val="none" w:sz="0" w:space="0" w:color="auto"/>
        <w:right w:val="none" w:sz="0" w:space="0" w:color="auto"/>
      </w:divBdr>
    </w:div>
    <w:div w:id="109931728">
      <w:bodyDiv w:val="1"/>
      <w:marLeft w:val="0"/>
      <w:marRight w:val="0"/>
      <w:marTop w:val="0"/>
      <w:marBottom w:val="0"/>
      <w:divBdr>
        <w:top w:val="none" w:sz="0" w:space="0" w:color="auto"/>
        <w:left w:val="none" w:sz="0" w:space="0" w:color="auto"/>
        <w:bottom w:val="none" w:sz="0" w:space="0" w:color="auto"/>
        <w:right w:val="none" w:sz="0" w:space="0" w:color="auto"/>
      </w:divBdr>
    </w:div>
    <w:div w:id="172645719">
      <w:bodyDiv w:val="1"/>
      <w:marLeft w:val="0"/>
      <w:marRight w:val="0"/>
      <w:marTop w:val="0"/>
      <w:marBottom w:val="0"/>
      <w:divBdr>
        <w:top w:val="none" w:sz="0" w:space="0" w:color="auto"/>
        <w:left w:val="none" w:sz="0" w:space="0" w:color="auto"/>
        <w:bottom w:val="none" w:sz="0" w:space="0" w:color="auto"/>
        <w:right w:val="none" w:sz="0" w:space="0" w:color="auto"/>
      </w:divBdr>
    </w:div>
    <w:div w:id="176309195">
      <w:bodyDiv w:val="1"/>
      <w:marLeft w:val="0"/>
      <w:marRight w:val="0"/>
      <w:marTop w:val="0"/>
      <w:marBottom w:val="0"/>
      <w:divBdr>
        <w:top w:val="none" w:sz="0" w:space="0" w:color="auto"/>
        <w:left w:val="none" w:sz="0" w:space="0" w:color="auto"/>
        <w:bottom w:val="none" w:sz="0" w:space="0" w:color="auto"/>
        <w:right w:val="none" w:sz="0" w:space="0" w:color="auto"/>
      </w:divBdr>
    </w:div>
    <w:div w:id="184438943">
      <w:bodyDiv w:val="1"/>
      <w:marLeft w:val="0"/>
      <w:marRight w:val="0"/>
      <w:marTop w:val="0"/>
      <w:marBottom w:val="0"/>
      <w:divBdr>
        <w:top w:val="none" w:sz="0" w:space="0" w:color="auto"/>
        <w:left w:val="none" w:sz="0" w:space="0" w:color="auto"/>
        <w:bottom w:val="none" w:sz="0" w:space="0" w:color="auto"/>
        <w:right w:val="none" w:sz="0" w:space="0" w:color="auto"/>
      </w:divBdr>
    </w:div>
    <w:div w:id="197476480">
      <w:bodyDiv w:val="1"/>
      <w:marLeft w:val="0"/>
      <w:marRight w:val="0"/>
      <w:marTop w:val="0"/>
      <w:marBottom w:val="0"/>
      <w:divBdr>
        <w:top w:val="none" w:sz="0" w:space="0" w:color="auto"/>
        <w:left w:val="none" w:sz="0" w:space="0" w:color="auto"/>
        <w:bottom w:val="none" w:sz="0" w:space="0" w:color="auto"/>
        <w:right w:val="none" w:sz="0" w:space="0" w:color="auto"/>
      </w:divBdr>
      <w:divsChild>
        <w:div w:id="990906629">
          <w:marLeft w:val="0"/>
          <w:marRight w:val="0"/>
          <w:marTop w:val="0"/>
          <w:marBottom w:val="0"/>
          <w:divBdr>
            <w:top w:val="none" w:sz="0" w:space="0" w:color="auto"/>
            <w:left w:val="none" w:sz="0" w:space="0" w:color="auto"/>
            <w:bottom w:val="none" w:sz="0" w:space="0" w:color="auto"/>
            <w:right w:val="none" w:sz="0" w:space="0" w:color="auto"/>
          </w:divBdr>
          <w:divsChild>
            <w:div w:id="157310597">
              <w:marLeft w:val="0"/>
              <w:marRight w:val="0"/>
              <w:marTop w:val="0"/>
              <w:marBottom w:val="0"/>
              <w:divBdr>
                <w:top w:val="none" w:sz="0" w:space="0" w:color="auto"/>
                <w:left w:val="none" w:sz="0" w:space="0" w:color="auto"/>
                <w:bottom w:val="none" w:sz="0" w:space="0" w:color="auto"/>
                <w:right w:val="none" w:sz="0" w:space="0" w:color="auto"/>
              </w:divBdr>
              <w:divsChild>
                <w:div w:id="94846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90061">
      <w:bodyDiv w:val="1"/>
      <w:marLeft w:val="0"/>
      <w:marRight w:val="0"/>
      <w:marTop w:val="0"/>
      <w:marBottom w:val="0"/>
      <w:divBdr>
        <w:top w:val="none" w:sz="0" w:space="0" w:color="auto"/>
        <w:left w:val="none" w:sz="0" w:space="0" w:color="auto"/>
        <w:bottom w:val="none" w:sz="0" w:space="0" w:color="auto"/>
        <w:right w:val="none" w:sz="0" w:space="0" w:color="auto"/>
      </w:divBdr>
    </w:div>
    <w:div w:id="218371867">
      <w:bodyDiv w:val="1"/>
      <w:marLeft w:val="0"/>
      <w:marRight w:val="0"/>
      <w:marTop w:val="0"/>
      <w:marBottom w:val="0"/>
      <w:divBdr>
        <w:top w:val="none" w:sz="0" w:space="0" w:color="auto"/>
        <w:left w:val="none" w:sz="0" w:space="0" w:color="auto"/>
        <w:bottom w:val="none" w:sz="0" w:space="0" w:color="auto"/>
        <w:right w:val="none" w:sz="0" w:space="0" w:color="auto"/>
      </w:divBdr>
    </w:div>
    <w:div w:id="234708902">
      <w:bodyDiv w:val="1"/>
      <w:marLeft w:val="0"/>
      <w:marRight w:val="0"/>
      <w:marTop w:val="0"/>
      <w:marBottom w:val="0"/>
      <w:divBdr>
        <w:top w:val="none" w:sz="0" w:space="0" w:color="auto"/>
        <w:left w:val="none" w:sz="0" w:space="0" w:color="auto"/>
        <w:bottom w:val="none" w:sz="0" w:space="0" w:color="auto"/>
        <w:right w:val="none" w:sz="0" w:space="0" w:color="auto"/>
      </w:divBdr>
    </w:div>
    <w:div w:id="260842857">
      <w:bodyDiv w:val="1"/>
      <w:marLeft w:val="0"/>
      <w:marRight w:val="0"/>
      <w:marTop w:val="0"/>
      <w:marBottom w:val="0"/>
      <w:divBdr>
        <w:top w:val="none" w:sz="0" w:space="0" w:color="auto"/>
        <w:left w:val="none" w:sz="0" w:space="0" w:color="auto"/>
        <w:bottom w:val="none" w:sz="0" w:space="0" w:color="auto"/>
        <w:right w:val="none" w:sz="0" w:space="0" w:color="auto"/>
      </w:divBdr>
    </w:div>
    <w:div w:id="280503936">
      <w:bodyDiv w:val="1"/>
      <w:marLeft w:val="0"/>
      <w:marRight w:val="0"/>
      <w:marTop w:val="0"/>
      <w:marBottom w:val="0"/>
      <w:divBdr>
        <w:top w:val="none" w:sz="0" w:space="0" w:color="auto"/>
        <w:left w:val="none" w:sz="0" w:space="0" w:color="auto"/>
        <w:bottom w:val="none" w:sz="0" w:space="0" w:color="auto"/>
        <w:right w:val="none" w:sz="0" w:space="0" w:color="auto"/>
      </w:divBdr>
    </w:div>
    <w:div w:id="293561064">
      <w:bodyDiv w:val="1"/>
      <w:marLeft w:val="0"/>
      <w:marRight w:val="0"/>
      <w:marTop w:val="0"/>
      <w:marBottom w:val="0"/>
      <w:divBdr>
        <w:top w:val="none" w:sz="0" w:space="0" w:color="auto"/>
        <w:left w:val="none" w:sz="0" w:space="0" w:color="auto"/>
        <w:bottom w:val="none" w:sz="0" w:space="0" w:color="auto"/>
        <w:right w:val="none" w:sz="0" w:space="0" w:color="auto"/>
      </w:divBdr>
      <w:divsChild>
        <w:div w:id="121730921">
          <w:marLeft w:val="0"/>
          <w:marRight w:val="0"/>
          <w:marTop w:val="0"/>
          <w:marBottom w:val="0"/>
          <w:divBdr>
            <w:top w:val="none" w:sz="0" w:space="0" w:color="auto"/>
            <w:left w:val="none" w:sz="0" w:space="0" w:color="auto"/>
            <w:bottom w:val="none" w:sz="0" w:space="0" w:color="auto"/>
            <w:right w:val="none" w:sz="0" w:space="0" w:color="auto"/>
          </w:divBdr>
          <w:divsChild>
            <w:div w:id="1542090696">
              <w:marLeft w:val="0"/>
              <w:marRight w:val="0"/>
              <w:marTop w:val="0"/>
              <w:marBottom w:val="0"/>
              <w:divBdr>
                <w:top w:val="none" w:sz="0" w:space="0" w:color="auto"/>
                <w:left w:val="none" w:sz="0" w:space="0" w:color="auto"/>
                <w:bottom w:val="none" w:sz="0" w:space="0" w:color="auto"/>
                <w:right w:val="none" w:sz="0" w:space="0" w:color="auto"/>
              </w:divBdr>
              <w:divsChild>
                <w:div w:id="174306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611859">
      <w:bodyDiv w:val="1"/>
      <w:marLeft w:val="0"/>
      <w:marRight w:val="0"/>
      <w:marTop w:val="0"/>
      <w:marBottom w:val="0"/>
      <w:divBdr>
        <w:top w:val="none" w:sz="0" w:space="0" w:color="auto"/>
        <w:left w:val="none" w:sz="0" w:space="0" w:color="auto"/>
        <w:bottom w:val="none" w:sz="0" w:space="0" w:color="auto"/>
        <w:right w:val="none" w:sz="0" w:space="0" w:color="auto"/>
      </w:divBdr>
    </w:div>
    <w:div w:id="306587710">
      <w:bodyDiv w:val="1"/>
      <w:marLeft w:val="0"/>
      <w:marRight w:val="0"/>
      <w:marTop w:val="0"/>
      <w:marBottom w:val="0"/>
      <w:divBdr>
        <w:top w:val="none" w:sz="0" w:space="0" w:color="auto"/>
        <w:left w:val="none" w:sz="0" w:space="0" w:color="auto"/>
        <w:bottom w:val="none" w:sz="0" w:space="0" w:color="auto"/>
        <w:right w:val="none" w:sz="0" w:space="0" w:color="auto"/>
      </w:divBdr>
    </w:div>
    <w:div w:id="327369462">
      <w:bodyDiv w:val="1"/>
      <w:marLeft w:val="0"/>
      <w:marRight w:val="0"/>
      <w:marTop w:val="0"/>
      <w:marBottom w:val="0"/>
      <w:divBdr>
        <w:top w:val="none" w:sz="0" w:space="0" w:color="auto"/>
        <w:left w:val="none" w:sz="0" w:space="0" w:color="auto"/>
        <w:bottom w:val="none" w:sz="0" w:space="0" w:color="auto"/>
        <w:right w:val="none" w:sz="0" w:space="0" w:color="auto"/>
      </w:divBdr>
    </w:div>
    <w:div w:id="334459363">
      <w:bodyDiv w:val="1"/>
      <w:marLeft w:val="0"/>
      <w:marRight w:val="0"/>
      <w:marTop w:val="0"/>
      <w:marBottom w:val="0"/>
      <w:divBdr>
        <w:top w:val="none" w:sz="0" w:space="0" w:color="auto"/>
        <w:left w:val="none" w:sz="0" w:space="0" w:color="auto"/>
        <w:bottom w:val="none" w:sz="0" w:space="0" w:color="auto"/>
        <w:right w:val="none" w:sz="0" w:space="0" w:color="auto"/>
      </w:divBdr>
    </w:div>
    <w:div w:id="338847185">
      <w:bodyDiv w:val="1"/>
      <w:marLeft w:val="0"/>
      <w:marRight w:val="0"/>
      <w:marTop w:val="0"/>
      <w:marBottom w:val="0"/>
      <w:divBdr>
        <w:top w:val="none" w:sz="0" w:space="0" w:color="auto"/>
        <w:left w:val="none" w:sz="0" w:space="0" w:color="auto"/>
        <w:bottom w:val="none" w:sz="0" w:space="0" w:color="auto"/>
        <w:right w:val="none" w:sz="0" w:space="0" w:color="auto"/>
      </w:divBdr>
    </w:div>
    <w:div w:id="355664115">
      <w:bodyDiv w:val="1"/>
      <w:marLeft w:val="0"/>
      <w:marRight w:val="0"/>
      <w:marTop w:val="0"/>
      <w:marBottom w:val="0"/>
      <w:divBdr>
        <w:top w:val="none" w:sz="0" w:space="0" w:color="auto"/>
        <w:left w:val="none" w:sz="0" w:space="0" w:color="auto"/>
        <w:bottom w:val="none" w:sz="0" w:space="0" w:color="auto"/>
        <w:right w:val="none" w:sz="0" w:space="0" w:color="auto"/>
      </w:divBdr>
    </w:div>
    <w:div w:id="408649595">
      <w:bodyDiv w:val="1"/>
      <w:marLeft w:val="0"/>
      <w:marRight w:val="0"/>
      <w:marTop w:val="0"/>
      <w:marBottom w:val="0"/>
      <w:divBdr>
        <w:top w:val="none" w:sz="0" w:space="0" w:color="auto"/>
        <w:left w:val="none" w:sz="0" w:space="0" w:color="auto"/>
        <w:bottom w:val="none" w:sz="0" w:space="0" w:color="auto"/>
        <w:right w:val="none" w:sz="0" w:space="0" w:color="auto"/>
      </w:divBdr>
    </w:div>
    <w:div w:id="428161279">
      <w:bodyDiv w:val="1"/>
      <w:marLeft w:val="0"/>
      <w:marRight w:val="0"/>
      <w:marTop w:val="0"/>
      <w:marBottom w:val="0"/>
      <w:divBdr>
        <w:top w:val="none" w:sz="0" w:space="0" w:color="auto"/>
        <w:left w:val="none" w:sz="0" w:space="0" w:color="auto"/>
        <w:bottom w:val="none" w:sz="0" w:space="0" w:color="auto"/>
        <w:right w:val="none" w:sz="0" w:space="0" w:color="auto"/>
      </w:divBdr>
    </w:div>
    <w:div w:id="431555117">
      <w:bodyDiv w:val="1"/>
      <w:marLeft w:val="0"/>
      <w:marRight w:val="0"/>
      <w:marTop w:val="0"/>
      <w:marBottom w:val="0"/>
      <w:divBdr>
        <w:top w:val="none" w:sz="0" w:space="0" w:color="auto"/>
        <w:left w:val="none" w:sz="0" w:space="0" w:color="auto"/>
        <w:bottom w:val="none" w:sz="0" w:space="0" w:color="auto"/>
        <w:right w:val="none" w:sz="0" w:space="0" w:color="auto"/>
      </w:divBdr>
    </w:div>
    <w:div w:id="433940237">
      <w:bodyDiv w:val="1"/>
      <w:marLeft w:val="0"/>
      <w:marRight w:val="0"/>
      <w:marTop w:val="0"/>
      <w:marBottom w:val="0"/>
      <w:divBdr>
        <w:top w:val="none" w:sz="0" w:space="0" w:color="auto"/>
        <w:left w:val="none" w:sz="0" w:space="0" w:color="auto"/>
        <w:bottom w:val="none" w:sz="0" w:space="0" w:color="auto"/>
        <w:right w:val="none" w:sz="0" w:space="0" w:color="auto"/>
      </w:divBdr>
    </w:div>
    <w:div w:id="438180597">
      <w:bodyDiv w:val="1"/>
      <w:marLeft w:val="0"/>
      <w:marRight w:val="0"/>
      <w:marTop w:val="0"/>
      <w:marBottom w:val="0"/>
      <w:divBdr>
        <w:top w:val="none" w:sz="0" w:space="0" w:color="auto"/>
        <w:left w:val="none" w:sz="0" w:space="0" w:color="auto"/>
        <w:bottom w:val="none" w:sz="0" w:space="0" w:color="auto"/>
        <w:right w:val="none" w:sz="0" w:space="0" w:color="auto"/>
      </w:divBdr>
    </w:div>
    <w:div w:id="442190573">
      <w:bodyDiv w:val="1"/>
      <w:marLeft w:val="0"/>
      <w:marRight w:val="0"/>
      <w:marTop w:val="0"/>
      <w:marBottom w:val="0"/>
      <w:divBdr>
        <w:top w:val="none" w:sz="0" w:space="0" w:color="auto"/>
        <w:left w:val="none" w:sz="0" w:space="0" w:color="auto"/>
        <w:bottom w:val="none" w:sz="0" w:space="0" w:color="auto"/>
        <w:right w:val="none" w:sz="0" w:space="0" w:color="auto"/>
      </w:divBdr>
    </w:div>
    <w:div w:id="444354573">
      <w:bodyDiv w:val="1"/>
      <w:marLeft w:val="0"/>
      <w:marRight w:val="0"/>
      <w:marTop w:val="0"/>
      <w:marBottom w:val="0"/>
      <w:divBdr>
        <w:top w:val="none" w:sz="0" w:space="0" w:color="auto"/>
        <w:left w:val="none" w:sz="0" w:space="0" w:color="auto"/>
        <w:bottom w:val="none" w:sz="0" w:space="0" w:color="auto"/>
        <w:right w:val="none" w:sz="0" w:space="0" w:color="auto"/>
      </w:divBdr>
    </w:div>
    <w:div w:id="453599224">
      <w:bodyDiv w:val="1"/>
      <w:marLeft w:val="0"/>
      <w:marRight w:val="0"/>
      <w:marTop w:val="0"/>
      <w:marBottom w:val="0"/>
      <w:divBdr>
        <w:top w:val="none" w:sz="0" w:space="0" w:color="auto"/>
        <w:left w:val="none" w:sz="0" w:space="0" w:color="auto"/>
        <w:bottom w:val="none" w:sz="0" w:space="0" w:color="auto"/>
        <w:right w:val="none" w:sz="0" w:space="0" w:color="auto"/>
      </w:divBdr>
    </w:div>
    <w:div w:id="488518748">
      <w:bodyDiv w:val="1"/>
      <w:marLeft w:val="0"/>
      <w:marRight w:val="0"/>
      <w:marTop w:val="0"/>
      <w:marBottom w:val="0"/>
      <w:divBdr>
        <w:top w:val="none" w:sz="0" w:space="0" w:color="auto"/>
        <w:left w:val="none" w:sz="0" w:space="0" w:color="auto"/>
        <w:bottom w:val="none" w:sz="0" w:space="0" w:color="auto"/>
        <w:right w:val="none" w:sz="0" w:space="0" w:color="auto"/>
      </w:divBdr>
    </w:div>
    <w:div w:id="491485819">
      <w:bodyDiv w:val="1"/>
      <w:marLeft w:val="0"/>
      <w:marRight w:val="0"/>
      <w:marTop w:val="0"/>
      <w:marBottom w:val="0"/>
      <w:divBdr>
        <w:top w:val="none" w:sz="0" w:space="0" w:color="auto"/>
        <w:left w:val="none" w:sz="0" w:space="0" w:color="auto"/>
        <w:bottom w:val="none" w:sz="0" w:space="0" w:color="auto"/>
        <w:right w:val="none" w:sz="0" w:space="0" w:color="auto"/>
      </w:divBdr>
    </w:div>
    <w:div w:id="505290162">
      <w:bodyDiv w:val="1"/>
      <w:marLeft w:val="0"/>
      <w:marRight w:val="0"/>
      <w:marTop w:val="0"/>
      <w:marBottom w:val="0"/>
      <w:divBdr>
        <w:top w:val="none" w:sz="0" w:space="0" w:color="auto"/>
        <w:left w:val="none" w:sz="0" w:space="0" w:color="auto"/>
        <w:bottom w:val="none" w:sz="0" w:space="0" w:color="auto"/>
        <w:right w:val="none" w:sz="0" w:space="0" w:color="auto"/>
      </w:divBdr>
    </w:div>
    <w:div w:id="507671983">
      <w:bodyDiv w:val="1"/>
      <w:marLeft w:val="0"/>
      <w:marRight w:val="0"/>
      <w:marTop w:val="0"/>
      <w:marBottom w:val="0"/>
      <w:divBdr>
        <w:top w:val="none" w:sz="0" w:space="0" w:color="auto"/>
        <w:left w:val="none" w:sz="0" w:space="0" w:color="auto"/>
        <w:bottom w:val="none" w:sz="0" w:space="0" w:color="auto"/>
        <w:right w:val="none" w:sz="0" w:space="0" w:color="auto"/>
      </w:divBdr>
    </w:div>
    <w:div w:id="531110259">
      <w:bodyDiv w:val="1"/>
      <w:marLeft w:val="0"/>
      <w:marRight w:val="0"/>
      <w:marTop w:val="0"/>
      <w:marBottom w:val="0"/>
      <w:divBdr>
        <w:top w:val="none" w:sz="0" w:space="0" w:color="auto"/>
        <w:left w:val="none" w:sz="0" w:space="0" w:color="auto"/>
        <w:bottom w:val="none" w:sz="0" w:space="0" w:color="auto"/>
        <w:right w:val="none" w:sz="0" w:space="0" w:color="auto"/>
      </w:divBdr>
    </w:div>
    <w:div w:id="577054381">
      <w:bodyDiv w:val="1"/>
      <w:marLeft w:val="0"/>
      <w:marRight w:val="0"/>
      <w:marTop w:val="0"/>
      <w:marBottom w:val="0"/>
      <w:divBdr>
        <w:top w:val="none" w:sz="0" w:space="0" w:color="auto"/>
        <w:left w:val="none" w:sz="0" w:space="0" w:color="auto"/>
        <w:bottom w:val="none" w:sz="0" w:space="0" w:color="auto"/>
        <w:right w:val="none" w:sz="0" w:space="0" w:color="auto"/>
      </w:divBdr>
    </w:div>
    <w:div w:id="614219393">
      <w:bodyDiv w:val="1"/>
      <w:marLeft w:val="0"/>
      <w:marRight w:val="0"/>
      <w:marTop w:val="0"/>
      <w:marBottom w:val="0"/>
      <w:divBdr>
        <w:top w:val="none" w:sz="0" w:space="0" w:color="auto"/>
        <w:left w:val="none" w:sz="0" w:space="0" w:color="auto"/>
        <w:bottom w:val="none" w:sz="0" w:space="0" w:color="auto"/>
        <w:right w:val="none" w:sz="0" w:space="0" w:color="auto"/>
      </w:divBdr>
    </w:div>
    <w:div w:id="633481995">
      <w:bodyDiv w:val="1"/>
      <w:marLeft w:val="0"/>
      <w:marRight w:val="0"/>
      <w:marTop w:val="0"/>
      <w:marBottom w:val="0"/>
      <w:divBdr>
        <w:top w:val="none" w:sz="0" w:space="0" w:color="auto"/>
        <w:left w:val="none" w:sz="0" w:space="0" w:color="auto"/>
        <w:bottom w:val="none" w:sz="0" w:space="0" w:color="auto"/>
        <w:right w:val="none" w:sz="0" w:space="0" w:color="auto"/>
      </w:divBdr>
    </w:div>
    <w:div w:id="645666850">
      <w:bodyDiv w:val="1"/>
      <w:marLeft w:val="0"/>
      <w:marRight w:val="0"/>
      <w:marTop w:val="0"/>
      <w:marBottom w:val="0"/>
      <w:divBdr>
        <w:top w:val="none" w:sz="0" w:space="0" w:color="auto"/>
        <w:left w:val="none" w:sz="0" w:space="0" w:color="auto"/>
        <w:bottom w:val="none" w:sz="0" w:space="0" w:color="auto"/>
        <w:right w:val="none" w:sz="0" w:space="0" w:color="auto"/>
      </w:divBdr>
    </w:div>
    <w:div w:id="686096619">
      <w:bodyDiv w:val="1"/>
      <w:marLeft w:val="0"/>
      <w:marRight w:val="0"/>
      <w:marTop w:val="0"/>
      <w:marBottom w:val="0"/>
      <w:divBdr>
        <w:top w:val="none" w:sz="0" w:space="0" w:color="auto"/>
        <w:left w:val="none" w:sz="0" w:space="0" w:color="auto"/>
        <w:bottom w:val="none" w:sz="0" w:space="0" w:color="auto"/>
        <w:right w:val="none" w:sz="0" w:space="0" w:color="auto"/>
      </w:divBdr>
    </w:div>
    <w:div w:id="705567514">
      <w:bodyDiv w:val="1"/>
      <w:marLeft w:val="0"/>
      <w:marRight w:val="0"/>
      <w:marTop w:val="0"/>
      <w:marBottom w:val="0"/>
      <w:divBdr>
        <w:top w:val="none" w:sz="0" w:space="0" w:color="auto"/>
        <w:left w:val="none" w:sz="0" w:space="0" w:color="auto"/>
        <w:bottom w:val="none" w:sz="0" w:space="0" w:color="auto"/>
        <w:right w:val="none" w:sz="0" w:space="0" w:color="auto"/>
      </w:divBdr>
    </w:div>
    <w:div w:id="712073692">
      <w:bodyDiv w:val="1"/>
      <w:marLeft w:val="0"/>
      <w:marRight w:val="0"/>
      <w:marTop w:val="0"/>
      <w:marBottom w:val="0"/>
      <w:divBdr>
        <w:top w:val="none" w:sz="0" w:space="0" w:color="auto"/>
        <w:left w:val="none" w:sz="0" w:space="0" w:color="auto"/>
        <w:bottom w:val="none" w:sz="0" w:space="0" w:color="auto"/>
        <w:right w:val="none" w:sz="0" w:space="0" w:color="auto"/>
      </w:divBdr>
    </w:div>
    <w:div w:id="723217169">
      <w:bodyDiv w:val="1"/>
      <w:marLeft w:val="0"/>
      <w:marRight w:val="0"/>
      <w:marTop w:val="0"/>
      <w:marBottom w:val="0"/>
      <w:divBdr>
        <w:top w:val="none" w:sz="0" w:space="0" w:color="auto"/>
        <w:left w:val="none" w:sz="0" w:space="0" w:color="auto"/>
        <w:bottom w:val="none" w:sz="0" w:space="0" w:color="auto"/>
        <w:right w:val="none" w:sz="0" w:space="0" w:color="auto"/>
      </w:divBdr>
    </w:div>
    <w:div w:id="747112477">
      <w:bodyDiv w:val="1"/>
      <w:marLeft w:val="0"/>
      <w:marRight w:val="0"/>
      <w:marTop w:val="0"/>
      <w:marBottom w:val="0"/>
      <w:divBdr>
        <w:top w:val="none" w:sz="0" w:space="0" w:color="auto"/>
        <w:left w:val="none" w:sz="0" w:space="0" w:color="auto"/>
        <w:bottom w:val="none" w:sz="0" w:space="0" w:color="auto"/>
        <w:right w:val="none" w:sz="0" w:space="0" w:color="auto"/>
      </w:divBdr>
    </w:div>
    <w:div w:id="747846033">
      <w:bodyDiv w:val="1"/>
      <w:marLeft w:val="0"/>
      <w:marRight w:val="0"/>
      <w:marTop w:val="0"/>
      <w:marBottom w:val="0"/>
      <w:divBdr>
        <w:top w:val="none" w:sz="0" w:space="0" w:color="auto"/>
        <w:left w:val="none" w:sz="0" w:space="0" w:color="auto"/>
        <w:bottom w:val="none" w:sz="0" w:space="0" w:color="auto"/>
        <w:right w:val="none" w:sz="0" w:space="0" w:color="auto"/>
      </w:divBdr>
    </w:div>
    <w:div w:id="762529126">
      <w:bodyDiv w:val="1"/>
      <w:marLeft w:val="0"/>
      <w:marRight w:val="0"/>
      <w:marTop w:val="0"/>
      <w:marBottom w:val="0"/>
      <w:divBdr>
        <w:top w:val="none" w:sz="0" w:space="0" w:color="auto"/>
        <w:left w:val="none" w:sz="0" w:space="0" w:color="auto"/>
        <w:bottom w:val="none" w:sz="0" w:space="0" w:color="auto"/>
        <w:right w:val="none" w:sz="0" w:space="0" w:color="auto"/>
      </w:divBdr>
    </w:div>
    <w:div w:id="783380065">
      <w:bodyDiv w:val="1"/>
      <w:marLeft w:val="0"/>
      <w:marRight w:val="0"/>
      <w:marTop w:val="0"/>
      <w:marBottom w:val="0"/>
      <w:divBdr>
        <w:top w:val="none" w:sz="0" w:space="0" w:color="auto"/>
        <w:left w:val="none" w:sz="0" w:space="0" w:color="auto"/>
        <w:bottom w:val="none" w:sz="0" w:space="0" w:color="auto"/>
        <w:right w:val="none" w:sz="0" w:space="0" w:color="auto"/>
      </w:divBdr>
    </w:div>
    <w:div w:id="835654598">
      <w:bodyDiv w:val="1"/>
      <w:marLeft w:val="0"/>
      <w:marRight w:val="0"/>
      <w:marTop w:val="0"/>
      <w:marBottom w:val="0"/>
      <w:divBdr>
        <w:top w:val="none" w:sz="0" w:space="0" w:color="auto"/>
        <w:left w:val="none" w:sz="0" w:space="0" w:color="auto"/>
        <w:bottom w:val="none" w:sz="0" w:space="0" w:color="auto"/>
        <w:right w:val="none" w:sz="0" w:space="0" w:color="auto"/>
      </w:divBdr>
    </w:div>
    <w:div w:id="841701936">
      <w:bodyDiv w:val="1"/>
      <w:marLeft w:val="0"/>
      <w:marRight w:val="0"/>
      <w:marTop w:val="0"/>
      <w:marBottom w:val="0"/>
      <w:divBdr>
        <w:top w:val="none" w:sz="0" w:space="0" w:color="auto"/>
        <w:left w:val="none" w:sz="0" w:space="0" w:color="auto"/>
        <w:bottom w:val="none" w:sz="0" w:space="0" w:color="auto"/>
        <w:right w:val="none" w:sz="0" w:space="0" w:color="auto"/>
      </w:divBdr>
    </w:div>
    <w:div w:id="928121958">
      <w:bodyDiv w:val="1"/>
      <w:marLeft w:val="0"/>
      <w:marRight w:val="0"/>
      <w:marTop w:val="0"/>
      <w:marBottom w:val="0"/>
      <w:divBdr>
        <w:top w:val="none" w:sz="0" w:space="0" w:color="auto"/>
        <w:left w:val="none" w:sz="0" w:space="0" w:color="auto"/>
        <w:bottom w:val="none" w:sz="0" w:space="0" w:color="auto"/>
        <w:right w:val="none" w:sz="0" w:space="0" w:color="auto"/>
      </w:divBdr>
    </w:div>
    <w:div w:id="937442132">
      <w:bodyDiv w:val="1"/>
      <w:marLeft w:val="0"/>
      <w:marRight w:val="0"/>
      <w:marTop w:val="0"/>
      <w:marBottom w:val="0"/>
      <w:divBdr>
        <w:top w:val="none" w:sz="0" w:space="0" w:color="auto"/>
        <w:left w:val="none" w:sz="0" w:space="0" w:color="auto"/>
        <w:bottom w:val="none" w:sz="0" w:space="0" w:color="auto"/>
        <w:right w:val="none" w:sz="0" w:space="0" w:color="auto"/>
      </w:divBdr>
    </w:div>
    <w:div w:id="943459076">
      <w:bodyDiv w:val="1"/>
      <w:marLeft w:val="0"/>
      <w:marRight w:val="0"/>
      <w:marTop w:val="0"/>
      <w:marBottom w:val="0"/>
      <w:divBdr>
        <w:top w:val="none" w:sz="0" w:space="0" w:color="auto"/>
        <w:left w:val="none" w:sz="0" w:space="0" w:color="auto"/>
        <w:bottom w:val="none" w:sz="0" w:space="0" w:color="auto"/>
        <w:right w:val="none" w:sz="0" w:space="0" w:color="auto"/>
      </w:divBdr>
    </w:div>
    <w:div w:id="950237746">
      <w:bodyDiv w:val="1"/>
      <w:marLeft w:val="0"/>
      <w:marRight w:val="0"/>
      <w:marTop w:val="0"/>
      <w:marBottom w:val="0"/>
      <w:divBdr>
        <w:top w:val="none" w:sz="0" w:space="0" w:color="auto"/>
        <w:left w:val="none" w:sz="0" w:space="0" w:color="auto"/>
        <w:bottom w:val="none" w:sz="0" w:space="0" w:color="auto"/>
        <w:right w:val="none" w:sz="0" w:space="0" w:color="auto"/>
      </w:divBdr>
      <w:divsChild>
        <w:div w:id="506554153">
          <w:marLeft w:val="0"/>
          <w:marRight w:val="0"/>
          <w:marTop w:val="0"/>
          <w:marBottom w:val="0"/>
          <w:divBdr>
            <w:top w:val="none" w:sz="0" w:space="0" w:color="auto"/>
            <w:left w:val="none" w:sz="0" w:space="0" w:color="auto"/>
            <w:bottom w:val="none" w:sz="0" w:space="0" w:color="auto"/>
            <w:right w:val="none" w:sz="0" w:space="0" w:color="auto"/>
          </w:divBdr>
          <w:divsChild>
            <w:div w:id="1732533729">
              <w:marLeft w:val="0"/>
              <w:marRight w:val="0"/>
              <w:marTop w:val="0"/>
              <w:marBottom w:val="0"/>
              <w:divBdr>
                <w:top w:val="none" w:sz="0" w:space="0" w:color="auto"/>
                <w:left w:val="none" w:sz="0" w:space="0" w:color="auto"/>
                <w:bottom w:val="none" w:sz="0" w:space="0" w:color="auto"/>
                <w:right w:val="none" w:sz="0" w:space="0" w:color="auto"/>
              </w:divBdr>
              <w:divsChild>
                <w:div w:id="43529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80010">
      <w:bodyDiv w:val="1"/>
      <w:marLeft w:val="0"/>
      <w:marRight w:val="0"/>
      <w:marTop w:val="0"/>
      <w:marBottom w:val="0"/>
      <w:divBdr>
        <w:top w:val="none" w:sz="0" w:space="0" w:color="auto"/>
        <w:left w:val="none" w:sz="0" w:space="0" w:color="auto"/>
        <w:bottom w:val="none" w:sz="0" w:space="0" w:color="auto"/>
        <w:right w:val="none" w:sz="0" w:space="0" w:color="auto"/>
      </w:divBdr>
    </w:div>
    <w:div w:id="1005282865">
      <w:bodyDiv w:val="1"/>
      <w:marLeft w:val="0"/>
      <w:marRight w:val="0"/>
      <w:marTop w:val="0"/>
      <w:marBottom w:val="0"/>
      <w:divBdr>
        <w:top w:val="none" w:sz="0" w:space="0" w:color="auto"/>
        <w:left w:val="none" w:sz="0" w:space="0" w:color="auto"/>
        <w:bottom w:val="none" w:sz="0" w:space="0" w:color="auto"/>
        <w:right w:val="none" w:sz="0" w:space="0" w:color="auto"/>
      </w:divBdr>
    </w:div>
    <w:div w:id="1005400325">
      <w:bodyDiv w:val="1"/>
      <w:marLeft w:val="0"/>
      <w:marRight w:val="0"/>
      <w:marTop w:val="0"/>
      <w:marBottom w:val="0"/>
      <w:divBdr>
        <w:top w:val="none" w:sz="0" w:space="0" w:color="auto"/>
        <w:left w:val="none" w:sz="0" w:space="0" w:color="auto"/>
        <w:bottom w:val="none" w:sz="0" w:space="0" w:color="auto"/>
        <w:right w:val="none" w:sz="0" w:space="0" w:color="auto"/>
      </w:divBdr>
    </w:div>
    <w:div w:id="1034161413">
      <w:bodyDiv w:val="1"/>
      <w:marLeft w:val="0"/>
      <w:marRight w:val="0"/>
      <w:marTop w:val="0"/>
      <w:marBottom w:val="0"/>
      <w:divBdr>
        <w:top w:val="none" w:sz="0" w:space="0" w:color="auto"/>
        <w:left w:val="none" w:sz="0" w:space="0" w:color="auto"/>
        <w:bottom w:val="none" w:sz="0" w:space="0" w:color="auto"/>
        <w:right w:val="none" w:sz="0" w:space="0" w:color="auto"/>
      </w:divBdr>
    </w:div>
    <w:div w:id="1035885124">
      <w:bodyDiv w:val="1"/>
      <w:marLeft w:val="0"/>
      <w:marRight w:val="0"/>
      <w:marTop w:val="0"/>
      <w:marBottom w:val="0"/>
      <w:divBdr>
        <w:top w:val="none" w:sz="0" w:space="0" w:color="auto"/>
        <w:left w:val="none" w:sz="0" w:space="0" w:color="auto"/>
        <w:bottom w:val="none" w:sz="0" w:space="0" w:color="auto"/>
        <w:right w:val="none" w:sz="0" w:space="0" w:color="auto"/>
      </w:divBdr>
    </w:div>
    <w:div w:id="1073964645">
      <w:bodyDiv w:val="1"/>
      <w:marLeft w:val="0"/>
      <w:marRight w:val="0"/>
      <w:marTop w:val="0"/>
      <w:marBottom w:val="0"/>
      <w:divBdr>
        <w:top w:val="none" w:sz="0" w:space="0" w:color="auto"/>
        <w:left w:val="none" w:sz="0" w:space="0" w:color="auto"/>
        <w:bottom w:val="none" w:sz="0" w:space="0" w:color="auto"/>
        <w:right w:val="none" w:sz="0" w:space="0" w:color="auto"/>
      </w:divBdr>
    </w:div>
    <w:div w:id="1084910812">
      <w:bodyDiv w:val="1"/>
      <w:marLeft w:val="0"/>
      <w:marRight w:val="0"/>
      <w:marTop w:val="0"/>
      <w:marBottom w:val="0"/>
      <w:divBdr>
        <w:top w:val="none" w:sz="0" w:space="0" w:color="auto"/>
        <w:left w:val="none" w:sz="0" w:space="0" w:color="auto"/>
        <w:bottom w:val="none" w:sz="0" w:space="0" w:color="auto"/>
        <w:right w:val="none" w:sz="0" w:space="0" w:color="auto"/>
      </w:divBdr>
    </w:div>
    <w:div w:id="1096829068">
      <w:bodyDiv w:val="1"/>
      <w:marLeft w:val="0"/>
      <w:marRight w:val="0"/>
      <w:marTop w:val="0"/>
      <w:marBottom w:val="0"/>
      <w:divBdr>
        <w:top w:val="none" w:sz="0" w:space="0" w:color="auto"/>
        <w:left w:val="none" w:sz="0" w:space="0" w:color="auto"/>
        <w:bottom w:val="none" w:sz="0" w:space="0" w:color="auto"/>
        <w:right w:val="none" w:sz="0" w:space="0" w:color="auto"/>
      </w:divBdr>
    </w:div>
    <w:div w:id="1113554343">
      <w:bodyDiv w:val="1"/>
      <w:marLeft w:val="0"/>
      <w:marRight w:val="0"/>
      <w:marTop w:val="0"/>
      <w:marBottom w:val="0"/>
      <w:divBdr>
        <w:top w:val="none" w:sz="0" w:space="0" w:color="auto"/>
        <w:left w:val="none" w:sz="0" w:space="0" w:color="auto"/>
        <w:bottom w:val="none" w:sz="0" w:space="0" w:color="auto"/>
        <w:right w:val="none" w:sz="0" w:space="0" w:color="auto"/>
      </w:divBdr>
    </w:div>
    <w:div w:id="1179387685">
      <w:bodyDiv w:val="1"/>
      <w:marLeft w:val="0"/>
      <w:marRight w:val="0"/>
      <w:marTop w:val="0"/>
      <w:marBottom w:val="0"/>
      <w:divBdr>
        <w:top w:val="none" w:sz="0" w:space="0" w:color="auto"/>
        <w:left w:val="none" w:sz="0" w:space="0" w:color="auto"/>
        <w:bottom w:val="none" w:sz="0" w:space="0" w:color="auto"/>
        <w:right w:val="none" w:sz="0" w:space="0" w:color="auto"/>
      </w:divBdr>
      <w:divsChild>
        <w:div w:id="566886645">
          <w:marLeft w:val="0"/>
          <w:marRight w:val="0"/>
          <w:marTop w:val="0"/>
          <w:marBottom w:val="0"/>
          <w:divBdr>
            <w:top w:val="none" w:sz="0" w:space="0" w:color="auto"/>
            <w:left w:val="none" w:sz="0" w:space="0" w:color="auto"/>
            <w:bottom w:val="none" w:sz="0" w:space="0" w:color="auto"/>
            <w:right w:val="none" w:sz="0" w:space="0" w:color="auto"/>
          </w:divBdr>
          <w:divsChild>
            <w:div w:id="1437561074">
              <w:marLeft w:val="0"/>
              <w:marRight w:val="0"/>
              <w:marTop w:val="0"/>
              <w:marBottom w:val="0"/>
              <w:divBdr>
                <w:top w:val="none" w:sz="0" w:space="0" w:color="auto"/>
                <w:left w:val="none" w:sz="0" w:space="0" w:color="auto"/>
                <w:bottom w:val="none" w:sz="0" w:space="0" w:color="auto"/>
                <w:right w:val="none" w:sz="0" w:space="0" w:color="auto"/>
              </w:divBdr>
              <w:divsChild>
                <w:div w:id="155774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843678">
      <w:bodyDiv w:val="1"/>
      <w:marLeft w:val="0"/>
      <w:marRight w:val="0"/>
      <w:marTop w:val="0"/>
      <w:marBottom w:val="0"/>
      <w:divBdr>
        <w:top w:val="none" w:sz="0" w:space="0" w:color="auto"/>
        <w:left w:val="none" w:sz="0" w:space="0" w:color="auto"/>
        <w:bottom w:val="none" w:sz="0" w:space="0" w:color="auto"/>
        <w:right w:val="none" w:sz="0" w:space="0" w:color="auto"/>
      </w:divBdr>
    </w:div>
    <w:div w:id="1203635501">
      <w:bodyDiv w:val="1"/>
      <w:marLeft w:val="0"/>
      <w:marRight w:val="0"/>
      <w:marTop w:val="0"/>
      <w:marBottom w:val="0"/>
      <w:divBdr>
        <w:top w:val="none" w:sz="0" w:space="0" w:color="auto"/>
        <w:left w:val="none" w:sz="0" w:space="0" w:color="auto"/>
        <w:bottom w:val="none" w:sz="0" w:space="0" w:color="auto"/>
        <w:right w:val="none" w:sz="0" w:space="0" w:color="auto"/>
      </w:divBdr>
      <w:divsChild>
        <w:div w:id="1338508187">
          <w:marLeft w:val="0"/>
          <w:marRight w:val="0"/>
          <w:marTop w:val="0"/>
          <w:marBottom w:val="0"/>
          <w:divBdr>
            <w:top w:val="none" w:sz="0" w:space="0" w:color="auto"/>
            <w:left w:val="none" w:sz="0" w:space="0" w:color="auto"/>
            <w:bottom w:val="none" w:sz="0" w:space="0" w:color="auto"/>
            <w:right w:val="none" w:sz="0" w:space="0" w:color="auto"/>
          </w:divBdr>
          <w:divsChild>
            <w:div w:id="537624006">
              <w:marLeft w:val="0"/>
              <w:marRight w:val="0"/>
              <w:marTop w:val="0"/>
              <w:marBottom w:val="0"/>
              <w:divBdr>
                <w:top w:val="none" w:sz="0" w:space="0" w:color="auto"/>
                <w:left w:val="none" w:sz="0" w:space="0" w:color="auto"/>
                <w:bottom w:val="none" w:sz="0" w:space="0" w:color="auto"/>
                <w:right w:val="none" w:sz="0" w:space="0" w:color="auto"/>
              </w:divBdr>
              <w:divsChild>
                <w:div w:id="204224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631702">
      <w:bodyDiv w:val="1"/>
      <w:marLeft w:val="0"/>
      <w:marRight w:val="0"/>
      <w:marTop w:val="0"/>
      <w:marBottom w:val="0"/>
      <w:divBdr>
        <w:top w:val="none" w:sz="0" w:space="0" w:color="auto"/>
        <w:left w:val="none" w:sz="0" w:space="0" w:color="auto"/>
        <w:bottom w:val="none" w:sz="0" w:space="0" w:color="auto"/>
        <w:right w:val="none" w:sz="0" w:space="0" w:color="auto"/>
      </w:divBdr>
    </w:div>
    <w:div w:id="1244797160">
      <w:bodyDiv w:val="1"/>
      <w:marLeft w:val="0"/>
      <w:marRight w:val="0"/>
      <w:marTop w:val="0"/>
      <w:marBottom w:val="0"/>
      <w:divBdr>
        <w:top w:val="none" w:sz="0" w:space="0" w:color="auto"/>
        <w:left w:val="none" w:sz="0" w:space="0" w:color="auto"/>
        <w:bottom w:val="none" w:sz="0" w:space="0" w:color="auto"/>
        <w:right w:val="none" w:sz="0" w:space="0" w:color="auto"/>
      </w:divBdr>
    </w:div>
    <w:div w:id="1259602403">
      <w:bodyDiv w:val="1"/>
      <w:marLeft w:val="0"/>
      <w:marRight w:val="0"/>
      <w:marTop w:val="0"/>
      <w:marBottom w:val="0"/>
      <w:divBdr>
        <w:top w:val="none" w:sz="0" w:space="0" w:color="auto"/>
        <w:left w:val="none" w:sz="0" w:space="0" w:color="auto"/>
        <w:bottom w:val="none" w:sz="0" w:space="0" w:color="auto"/>
        <w:right w:val="none" w:sz="0" w:space="0" w:color="auto"/>
      </w:divBdr>
      <w:divsChild>
        <w:div w:id="861095052">
          <w:marLeft w:val="0"/>
          <w:marRight w:val="0"/>
          <w:marTop w:val="0"/>
          <w:marBottom w:val="0"/>
          <w:divBdr>
            <w:top w:val="none" w:sz="0" w:space="0" w:color="auto"/>
            <w:left w:val="none" w:sz="0" w:space="0" w:color="auto"/>
            <w:bottom w:val="none" w:sz="0" w:space="0" w:color="auto"/>
            <w:right w:val="none" w:sz="0" w:space="0" w:color="auto"/>
          </w:divBdr>
          <w:divsChild>
            <w:div w:id="287664730">
              <w:marLeft w:val="0"/>
              <w:marRight w:val="0"/>
              <w:marTop w:val="0"/>
              <w:marBottom w:val="0"/>
              <w:divBdr>
                <w:top w:val="none" w:sz="0" w:space="0" w:color="auto"/>
                <w:left w:val="none" w:sz="0" w:space="0" w:color="auto"/>
                <w:bottom w:val="none" w:sz="0" w:space="0" w:color="auto"/>
                <w:right w:val="none" w:sz="0" w:space="0" w:color="auto"/>
              </w:divBdr>
              <w:divsChild>
                <w:div w:id="140845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064443">
      <w:bodyDiv w:val="1"/>
      <w:marLeft w:val="0"/>
      <w:marRight w:val="0"/>
      <w:marTop w:val="0"/>
      <w:marBottom w:val="0"/>
      <w:divBdr>
        <w:top w:val="none" w:sz="0" w:space="0" w:color="auto"/>
        <w:left w:val="none" w:sz="0" w:space="0" w:color="auto"/>
        <w:bottom w:val="none" w:sz="0" w:space="0" w:color="auto"/>
        <w:right w:val="none" w:sz="0" w:space="0" w:color="auto"/>
      </w:divBdr>
    </w:div>
    <w:div w:id="1281034654">
      <w:bodyDiv w:val="1"/>
      <w:marLeft w:val="0"/>
      <w:marRight w:val="0"/>
      <w:marTop w:val="0"/>
      <w:marBottom w:val="0"/>
      <w:divBdr>
        <w:top w:val="none" w:sz="0" w:space="0" w:color="auto"/>
        <w:left w:val="none" w:sz="0" w:space="0" w:color="auto"/>
        <w:bottom w:val="none" w:sz="0" w:space="0" w:color="auto"/>
        <w:right w:val="none" w:sz="0" w:space="0" w:color="auto"/>
      </w:divBdr>
    </w:div>
    <w:div w:id="1281452522">
      <w:bodyDiv w:val="1"/>
      <w:marLeft w:val="0"/>
      <w:marRight w:val="0"/>
      <w:marTop w:val="0"/>
      <w:marBottom w:val="0"/>
      <w:divBdr>
        <w:top w:val="none" w:sz="0" w:space="0" w:color="auto"/>
        <w:left w:val="none" w:sz="0" w:space="0" w:color="auto"/>
        <w:bottom w:val="none" w:sz="0" w:space="0" w:color="auto"/>
        <w:right w:val="none" w:sz="0" w:space="0" w:color="auto"/>
      </w:divBdr>
    </w:div>
    <w:div w:id="1310131558">
      <w:bodyDiv w:val="1"/>
      <w:marLeft w:val="0"/>
      <w:marRight w:val="0"/>
      <w:marTop w:val="0"/>
      <w:marBottom w:val="0"/>
      <w:divBdr>
        <w:top w:val="none" w:sz="0" w:space="0" w:color="auto"/>
        <w:left w:val="none" w:sz="0" w:space="0" w:color="auto"/>
        <w:bottom w:val="none" w:sz="0" w:space="0" w:color="auto"/>
        <w:right w:val="none" w:sz="0" w:space="0" w:color="auto"/>
      </w:divBdr>
    </w:div>
    <w:div w:id="1338001180">
      <w:bodyDiv w:val="1"/>
      <w:marLeft w:val="0"/>
      <w:marRight w:val="0"/>
      <w:marTop w:val="0"/>
      <w:marBottom w:val="0"/>
      <w:divBdr>
        <w:top w:val="none" w:sz="0" w:space="0" w:color="auto"/>
        <w:left w:val="none" w:sz="0" w:space="0" w:color="auto"/>
        <w:bottom w:val="none" w:sz="0" w:space="0" w:color="auto"/>
        <w:right w:val="none" w:sz="0" w:space="0" w:color="auto"/>
      </w:divBdr>
    </w:div>
    <w:div w:id="1383139844">
      <w:bodyDiv w:val="1"/>
      <w:marLeft w:val="0"/>
      <w:marRight w:val="0"/>
      <w:marTop w:val="0"/>
      <w:marBottom w:val="0"/>
      <w:divBdr>
        <w:top w:val="none" w:sz="0" w:space="0" w:color="auto"/>
        <w:left w:val="none" w:sz="0" w:space="0" w:color="auto"/>
        <w:bottom w:val="none" w:sz="0" w:space="0" w:color="auto"/>
        <w:right w:val="none" w:sz="0" w:space="0" w:color="auto"/>
      </w:divBdr>
    </w:div>
    <w:div w:id="1431388898">
      <w:bodyDiv w:val="1"/>
      <w:marLeft w:val="0"/>
      <w:marRight w:val="0"/>
      <w:marTop w:val="0"/>
      <w:marBottom w:val="0"/>
      <w:divBdr>
        <w:top w:val="none" w:sz="0" w:space="0" w:color="auto"/>
        <w:left w:val="none" w:sz="0" w:space="0" w:color="auto"/>
        <w:bottom w:val="none" w:sz="0" w:space="0" w:color="auto"/>
        <w:right w:val="none" w:sz="0" w:space="0" w:color="auto"/>
      </w:divBdr>
    </w:div>
    <w:div w:id="1453399014">
      <w:bodyDiv w:val="1"/>
      <w:marLeft w:val="0"/>
      <w:marRight w:val="0"/>
      <w:marTop w:val="0"/>
      <w:marBottom w:val="0"/>
      <w:divBdr>
        <w:top w:val="none" w:sz="0" w:space="0" w:color="auto"/>
        <w:left w:val="none" w:sz="0" w:space="0" w:color="auto"/>
        <w:bottom w:val="none" w:sz="0" w:space="0" w:color="auto"/>
        <w:right w:val="none" w:sz="0" w:space="0" w:color="auto"/>
      </w:divBdr>
    </w:div>
    <w:div w:id="1459757991">
      <w:bodyDiv w:val="1"/>
      <w:marLeft w:val="0"/>
      <w:marRight w:val="0"/>
      <w:marTop w:val="0"/>
      <w:marBottom w:val="0"/>
      <w:divBdr>
        <w:top w:val="none" w:sz="0" w:space="0" w:color="auto"/>
        <w:left w:val="none" w:sz="0" w:space="0" w:color="auto"/>
        <w:bottom w:val="none" w:sz="0" w:space="0" w:color="auto"/>
        <w:right w:val="none" w:sz="0" w:space="0" w:color="auto"/>
      </w:divBdr>
    </w:div>
    <w:div w:id="1477799267">
      <w:bodyDiv w:val="1"/>
      <w:marLeft w:val="0"/>
      <w:marRight w:val="0"/>
      <w:marTop w:val="0"/>
      <w:marBottom w:val="0"/>
      <w:divBdr>
        <w:top w:val="none" w:sz="0" w:space="0" w:color="auto"/>
        <w:left w:val="none" w:sz="0" w:space="0" w:color="auto"/>
        <w:bottom w:val="none" w:sz="0" w:space="0" w:color="auto"/>
        <w:right w:val="none" w:sz="0" w:space="0" w:color="auto"/>
      </w:divBdr>
    </w:div>
    <w:div w:id="1488545999">
      <w:bodyDiv w:val="1"/>
      <w:marLeft w:val="0"/>
      <w:marRight w:val="0"/>
      <w:marTop w:val="0"/>
      <w:marBottom w:val="0"/>
      <w:divBdr>
        <w:top w:val="none" w:sz="0" w:space="0" w:color="auto"/>
        <w:left w:val="none" w:sz="0" w:space="0" w:color="auto"/>
        <w:bottom w:val="none" w:sz="0" w:space="0" w:color="auto"/>
        <w:right w:val="none" w:sz="0" w:space="0" w:color="auto"/>
      </w:divBdr>
    </w:div>
    <w:div w:id="1489635677">
      <w:bodyDiv w:val="1"/>
      <w:marLeft w:val="0"/>
      <w:marRight w:val="0"/>
      <w:marTop w:val="0"/>
      <w:marBottom w:val="0"/>
      <w:divBdr>
        <w:top w:val="none" w:sz="0" w:space="0" w:color="auto"/>
        <w:left w:val="none" w:sz="0" w:space="0" w:color="auto"/>
        <w:bottom w:val="none" w:sz="0" w:space="0" w:color="auto"/>
        <w:right w:val="none" w:sz="0" w:space="0" w:color="auto"/>
      </w:divBdr>
      <w:divsChild>
        <w:div w:id="1611353289">
          <w:marLeft w:val="0"/>
          <w:marRight w:val="0"/>
          <w:marTop w:val="0"/>
          <w:marBottom w:val="0"/>
          <w:divBdr>
            <w:top w:val="none" w:sz="0" w:space="0" w:color="auto"/>
            <w:left w:val="none" w:sz="0" w:space="0" w:color="auto"/>
            <w:bottom w:val="none" w:sz="0" w:space="0" w:color="auto"/>
            <w:right w:val="none" w:sz="0" w:space="0" w:color="auto"/>
          </w:divBdr>
        </w:div>
        <w:div w:id="1626424544">
          <w:marLeft w:val="0"/>
          <w:marRight w:val="0"/>
          <w:marTop w:val="0"/>
          <w:marBottom w:val="0"/>
          <w:divBdr>
            <w:top w:val="none" w:sz="0" w:space="0" w:color="auto"/>
            <w:left w:val="none" w:sz="0" w:space="0" w:color="auto"/>
            <w:bottom w:val="none" w:sz="0" w:space="0" w:color="auto"/>
            <w:right w:val="none" w:sz="0" w:space="0" w:color="auto"/>
          </w:divBdr>
        </w:div>
      </w:divsChild>
    </w:div>
    <w:div w:id="1493333624">
      <w:bodyDiv w:val="1"/>
      <w:marLeft w:val="0"/>
      <w:marRight w:val="0"/>
      <w:marTop w:val="0"/>
      <w:marBottom w:val="0"/>
      <w:divBdr>
        <w:top w:val="none" w:sz="0" w:space="0" w:color="auto"/>
        <w:left w:val="none" w:sz="0" w:space="0" w:color="auto"/>
        <w:bottom w:val="none" w:sz="0" w:space="0" w:color="auto"/>
        <w:right w:val="none" w:sz="0" w:space="0" w:color="auto"/>
      </w:divBdr>
    </w:div>
    <w:div w:id="1518959362">
      <w:bodyDiv w:val="1"/>
      <w:marLeft w:val="0"/>
      <w:marRight w:val="0"/>
      <w:marTop w:val="0"/>
      <w:marBottom w:val="0"/>
      <w:divBdr>
        <w:top w:val="none" w:sz="0" w:space="0" w:color="auto"/>
        <w:left w:val="none" w:sz="0" w:space="0" w:color="auto"/>
        <w:bottom w:val="none" w:sz="0" w:space="0" w:color="auto"/>
        <w:right w:val="none" w:sz="0" w:space="0" w:color="auto"/>
      </w:divBdr>
    </w:div>
    <w:div w:id="1533225883">
      <w:bodyDiv w:val="1"/>
      <w:marLeft w:val="0"/>
      <w:marRight w:val="0"/>
      <w:marTop w:val="0"/>
      <w:marBottom w:val="0"/>
      <w:divBdr>
        <w:top w:val="none" w:sz="0" w:space="0" w:color="auto"/>
        <w:left w:val="none" w:sz="0" w:space="0" w:color="auto"/>
        <w:bottom w:val="none" w:sz="0" w:space="0" w:color="auto"/>
        <w:right w:val="none" w:sz="0" w:space="0" w:color="auto"/>
      </w:divBdr>
    </w:div>
    <w:div w:id="1544707540">
      <w:bodyDiv w:val="1"/>
      <w:marLeft w:val="0"/>
      <w:marRight w:val="0"/>
      <w:marTop w:val="0"/>
      <w:marBottom w:val="0"/>
      <w:divBdr>
        <w:top w:val="none" w:sz="0" w:space="0" w:color="auto"/>
        <w:left w:val="none" w:sz="0" w:space="0" w:color="auto"/>
        <w:bottom w:val="none" w:sz="0" w:space="0" w:color="auto"/>
        <w:right w:val="none" w:sz="0" w:space="0" w:color="auto"/>
      </w:divBdr>
    </w:div>
    <w:div w:id="1551499283">
      <w:bodyDiv w:val="1"/>
      <w:marLeft w:val="0"/>
      <w:marRight w:val="0"/>
      <w:marTop w:val="0"/>
      <w:marBottom w:val="0"/>
      <w:divBdr>
        <w:top w:val="none" w:sz="0" w:space="0" w:color="auto"/>
        <w:left w:val="none" w:sz="0" w:space="0" w:color="auto"/>
        <w:bottom w:val="none" w:sz="0" w:space="0" w:color="auto"/>
        <w:right w:val="none" w:sz="0" w:space="0" w:color="auto"/>
      </w:divBdr>
    </w:div>
    <w:div w:id="1558859545">
      <w:bodyDiv w:val="1"/>
      <w:marLeft w:val="0"/>
      <w:marRight w:val="0"/>
      <w:marTop w:val="0"/>
      <w:marBottom w:val="0"/>
      <w:divBdr>
        <w:top w:val="none" w:sz="0" w:space="0" w:color="auto"/>
        <w:left w:val="none" w:sz="0" w:space="0" w:color="auto"/>
        <w:bottom w:val="none" w:sz="0" w:space="0" w:color="auto"/>
        <w:right w:val="none" w:sz="0" w:space="0" w:color="auto"/>
      </w:divBdr>
    </w:div>
    <w:div w:id="1559390561">
      <w:bodyDiv w:val="1"/>
      <w:marLeft w:val="0"/>
      <w:marRight w:val="0"/>
      <w:marTop w:val="0"/>
      <w:marBottom w:val="0"/>
      <w:divBdr>
        <w:top w:val="none" w:sz="0" w:space="0" w:color="auto"/>
        <w:left w:val="none" w:sz="0" w:space="0" w:color="auto"/>
        <w:bottom w:val="none" w:sz="0" w:space="0" w:color="auto"/>
        <w:right w:val="none" w:sz="0" w:space="0" w:color="auto"/>
      </w:divBdr>
    </w:div>
    <w:div w:id="1563251013">
      <w:bodyDiv w:val="1"/>
      <w:marLeft w:val="0"/>
      <w:marRight w:val="0"/>
      <w:marTop w:val="0"/>
      <w:marBottom w:val="0"/>
      <w:divBdr>
        <w:top w:val="none" w:sz="0" w:space="0" w:color="auto"/>
        <w:left w:val="none" w:sz="0" w:space="0" w:color="auto"/>
        <w:bottom w:val="none" w:sz="0" w:space="0" w:color="auto"/>
        <w:right w:val="none" w:sz="0" w:space="0" w:color="auto"/>
      </w:divBdr>
    </w:div>
    <w:div w:id="1595165260">
      <w:bodyDiv w:val="1"/>
      <w:marLeft w:val="0"/>
      <w:marRight w:val="0"/>
      <w:marTop w:val="0"/>
      <w:marBottom w:val="0"/>
      <w:divBdr>
        <w:top w:val="none" w:sz="0" w:space="0" w:color="auto"/>
        <w:left w:val="none" w:sz="0" w:space="0" w:color="auto"/>
        <w:bottom w:val="none" w:sz="0" w:space="0" w:color="auto"/>
        <w:right w:val="none" w:sz="0" w:space="0" w:color="auto"/>
      </w:divBdr>
    </w:div>
    <w:div w:id="1598979150">
      <w:bodyDiv w:val="1"/>
      <w:marLeft w:val="0"/>
      <w:marRight w:val="0"/>
      <w:marTop w:val="0"/>
      <w:marBottom w:val="0"/>
      <w:divBdr>
        <w:top w:val="none" w:sz="0" w:space="0" w:color="auto"/>
        <w:left w:val="none" w:sz="0" w:space="0" w:color="auto"/>
        <w:bottom w:val="none" w:sz="0" w:space="0" w:color="auto"/>
        <w:right w:val="none" w:sz="0" w:space="0" w:color="auto"/>
      </w:divBdr>
    </w:div>
    <w:div w:id="1616208790">
      <w:bodyDiv w:val="1"/>
      <w:marLeft w:val="0"/>
      <w:marRight w:val="0"/>
      <w:marTop w:val="0"/>
      <w:marBottom w:val="0"/>
      <w:divBdr>
        <w:top w:val="none" w:sz="0" w:space="0" w:color="auto"/>
        <w:left w:val="none" w:sz="0" w:space="0" w:color="auto"/>
        <w:bottom w:val="none" w:sz="0" w:space="0" w:color="auto"/>
        <w:right w:val="none" w:sz="0" w:space="0" w:color="auto"/>
      </w:divBdr>
    </w:div>
    <w:div w:id="1626346325">
      <w:bodyDiv w:val="1"/>
      <w:marLeft w:val="0"/>
      <w:marRight w:val="0"/>
      <w:marTop w:val="0"/>
      <w:marBottom w:val="0"/>
      <w:divBdr>
        <w:top w:val="none" w:sz="0" w:space="0" w:color="auto"/>
        <w:left w:val="none" w:sz="0" w:space="0" w:color="auto"/>
        <w:bottom w:val="none" w:sz="0" w:space="0" w:color="auto"/>
        <w:right w:val="none" w:sz="0" w:space="0" w:color="auto"/>
      </w:divBdr>
    </w:div>
    <w:div w:id="1632203692">
      <w:bodyDiv w:val="1"/>
      <w:marLeft w:val="0"/>
      <w:marRight w:val="0"/>
      <w:marTop w:val="0"/>
      <w:marBottom w:val="0"/>
      <w:divBdr>
        <w:top w:val="none" w:sz="0" w:space="0" w:color="auto"/>
        <w:left w:val="none" w:sz="0" w:space="0" w:color="auto"/>
        <w:bottom w:val="none" w:sz="0" w:space="0" w:color="auto"/>
        <w:right w:val="none" w:sz="0" w:space="0" w:color="auto"/>
      </w:divBdr>
    </w:div>
    <w:div w:id="1637832113">
      <w:bodyDiv w:val="1"/>
      <w:marLeft w:val="0"/>
      <w:marRight w:val="0"/>
      <w:marTop w:val="0"/>
      <w:marBottom w:val="0"/>
      <w:divBdr>
        <w:top w:val="none" w:sz="0" w:space="0" w:color="auto"/>
        <w:left w:val="none" w:sz="0" w:space="0" w:color="auto"/>
        <w:bottom w:val="none" w:sz="0" w:space="0" w:color="auto"/>
        <w:right w:val="none" w:sz="0" w:space="0" w:color="auto"/>
      </w:divBdr>
    </w:div>
    <w:div w:id="1646348032">
      <w:bodyDiv w:val="1"/>
      <w:marLeft w:val="0"/>
      <w:marRight w:val="0"/>
      <w:marTop w:val="0"/>
      <w:marBottom w:val="0"/>
      <w:divBdr>
        <w:top w:val="none" w:sz="0" w:space="0" w:color="auto"/>
        <w:left w:val="none" w:sz="0" w:space="0" w:color="auto"/>
        <w:bottom w:val="none" w:sz="0" w:space="0" w:color="auto"/>
        <w:right w:val="none" w:sz="0" w:space="0" w:color="auto"/>
      </w:divBdr>
    </w:div>
    <w:div w:id="1646740039">
      <w:bodyDiv w:val="1"/>
      <w:marLeft w:val="0"/>
      <w:marRight w:val="0"/>
      <w:marTop w:val="0"/>
      <w:marBottom w:val="0"/>
      <w:divBdr>
        <w:top w:val="none" w:sz="0" w:space="0" w:color="auto"/>
        <w:left w:val="none" w:sz="0" w:space="0" w:color="auto"/>
        <w:bottom w:val="none" w:sz="0" w:space="0" w:color="auto"/>
        <w:right w:val="none" w:sz="0" w:space="0" w:color="auto"/>
      </w:divBdr>
    </w:div>
    <w:div w:id="1648391084">
      <w:bodyDiv w:val="1"/>
      <w:marLeft w:val="0"/>
      <w:marRight w:val="0"/>
      <w:marTop w:val="0"/>
      <w:marBottom w:val="0"/>
      <w:divBdr>
        <w:top w:val="none" w:sz="0" w:space="0" w:color="auto"/>
        <w:left w:val="none" w:sz="0" w:space="0" w:color="auto"/>
        <w:bottom w:val="none" w:sz="0" w:space="0" w:color="auto"/>
        <w:right w:val="none" w:sz="0" w:space="0" w:color="auto"/>
      </w:divBdr>
    </w:div>
    <w:div w:id="1664620409">
      <w:bodyDiv w:val="1"/>
      <w:marLeft w:val="0"/>
      <w:marRight w:val="0"/>
      <w:marTop w:val="0"/>
      <w:marBottom w:val="0"/>
      <w:divBdr>
        <w:top w:val="none" w:sz="0" w:space="0" w:color="auto"/>
        <w:left w:val="none" w:sz="0" w:space="0" w:color="auto"/>
        <w:bottom w:val="none" w:sz="0" w:space="0" w:color="auto"/>
        <w:right w:val="none" w:sz="0" w:space="0" w:color="auto"/>
      </w:divBdr>
    </w:div>
    <w:div w:id="1666128804">
      <w:bodyDiv w:val="1"/>
      <w:marLeft w:val="0"/>
      <w:marRight w:val="0"/>
      <w:marTop w:val="0"/>
      <w:marBottom w:val="0"/>
      <w:divBdr>
        <w:top w:val="none" w:sz="0" w:space="0" w:color="auto"/>
        <w:left w:val="none" w:sz="0" w:space="0" w:color="auto"/>
        <w:bottom w:val="none" w:sz="0" w:space="0" w:color="auto"/>
        <w:right w:val="none" w:sz="0" w:space="0" w:color="auto"/>
      </w:divBdr>
    </w:div>
    <w:div w:id="1680695392">
      <w:bodyDiv w:val="1"/>
      <w:marLeft w:val="0"/>
      <w:marRight w:val="0"/>
      <w:marTop w:val="0"/>
      <w:marBottom w:val="0"/>
      <w:divBdr>
        <w:top w:val="none" w:sz="0" w:space="0" w:color="auto"/>
        <w:left w:val="none" w:sz="0" w:space="0" w:color="auto"/>
        <w:bottom w:val="none" w:sz="0" w:space="0" w:color="auto"/>
        <w:right w:val="none" w:sz="0" w:space="0" w:color="auto"/>
      </w:divBdr>
    </w:div>
    <w:div w:id="1700473096">
      <w:bodyDiv w:val="1"/>
      <w:marLeft w:val="0"/>
      <w:marRight w:val="0"/>
      <w:marTop w:val="0"/>
      <w:marBottom w:val="0"/>
      <w:divBdr>
        <w:top w:val="none" w:sz="0" w:space="0" w:color="auto"/>
        <w:left w:val="none" w:sz="0" w:space="0" w:color="auto"/>
        <w:bottom w:val="none" w:sz="0" w:space="0" w:color="auto"/>
        <w:right w:val="none" w:sz="0" w:space="0" w:color="auto"/>
      </w:divBdr>
    </w:div>
    <w:div w:id="1701931430">
      <w:bodyDiv w:val="1"/>
      <w:marLeft w:val="0"/>
      <w:marRight w:val="0"/>
      <w:marTop w:val="0"/>
      <w:marBottom w:val="0"/>
      <w:divBdr>
        <w:top w:val="none" w:sz="0" w:space="0" w:color="auto"/>
        <w:left w:val="none" w:sz="0" w:space="0" w:color="auto"/>
        <w:bottom w:val="none" w:sz="0" w:space="0" w:color="auto"/>
        <w:right w:val="none" w:sz="0" w:space="0" w:color="auto"/>
      </w:divBdr>
    </w:div>
    <w:div w:id="1707100939">
      <w:bodyDiv w:val="1"/>
      <w:marLeft w:val="0"/>
      <w:marRight w:val="0"/>
      <w:marTop w:val="0"/>
      <w:marBottom w:val="0"/>
      <w:divBdr>
        <w:top w:val="none" w:sz="0" w:space="0" w:color="auto"/>
        <w:left w:val="none" w:sz="0" w:space="0" w:color="auto"/>
        <w:bottom w:val="none" w:sz="0" w:space="0" w:color="auto"/>
        <w:right w:val="none" w:sz="0" w:space="0" w:color="auto"/>
      </w:divBdr>
    </w:div>
    <w:div w:id="1726370851">
      <w:bodyDiv w:val="1"/>
      <w:marLeft w:val="0"/>
      <w:marRight w:val="0"/>
      <w:marTop w:val="0"/>
      <w:marBottom w:val="0"/>
      <w:divBdr>
        <w:top w:val="none" w:sz="0" w:space="0" w:color="auto"/>
        <w:left w:val="none" w:sz="0" w:space="0" w:color="auto"/>
        <w:bottom w:val="none" w:sz="0" w:space="0" w:color="auto"/>
        <w:right w:val="none" w:sz="0" w:space="0" w:color="auto"/>
      </w:divBdr>
    </w:div>
    <w:div w:id="1739472186">
      <w:bodyDiv w:val="1"/>
      <w:marLeft w:val="0"/>
      <w:marRight w:val="0"/>
      <w:marTop w:val="0"/>
      <w:marBottom w:val="0"/>
      <w:divBdr>
        <w:top w:val="none" w:sz="0" w:space="0" w:color="auto"/>
        <w:left w:val="none" w:sz="0" w:space="0" w:color="auto"/>
        <w:bottom w:val="none" w:sz="0" w:space="0" w:color="auto"/>
        <w:right w:val="none" w:sz="0" w:space="0" w:color="auto"/>
      </w:divBdr>
    </w:div>
    <w:div w:id="1743676756">
      <w:bodyDiv w:val="1"/>
      <w:marLeft w:val="0"/>
      <w:marRight w:val="0"/>
      <w:marTop w:val="0"/>
      <w:marBottom w:val="0"/>
      <w:divBdr>
        <w:top w:val="none" w:sz="0" w:space="0" w:color="auto"/>
        <w:left w:val="none" w:sz="0" w:space="0" w:color="auto"/>
        <w:bottom w:val="none" w:sz="0" w:space="0" w:color="auto"/>
        <w:right w:val="none" w:sz="0" w:space="0" w:color="auto"/>
      </w:divBdr>
      <w:divsChild>
        <w:div w:id="374352533">
          <w:marLeft w:val="0"/>
          <w:marRight w:val="0"/>
          <w:marTop w:val="0"/>
          <w:marBottom w:val="0"/>
          <w:divBdr>
            <w:top w:val="none" w:sz="0" w:space="0" w:color="auto"/>
            <w:left w:val="none" w:sz="0" w:space="0" w:color="auto"/>
            <w:bottom w:val="none" w:sz="0" w:space="0" w:color="auto"/>
            <w:right w:val="none" w:sz="0" w:space="0" w:color="auto"/>
          </w:divBdr>
        </w:div>
        <w:div w:id="1555310871">
          <w:marLeft w:val="150"/>
          <w:marRight w:val="0"/>
          <w:marTop w:val="0"/>
          <w:marBottom w:val="300"/>
          <w:divBdr>
            <w:top w:val="none" w:sz="0" w:space="0" w:color="auto"/>
            <w:left w:val="none" w:sz="0" w:space="0" w:color="auto"/>
            <w:bottom w:val="none" w:sz="0" w:space="0" w:color="auto"/>
            <w:right w:val="none" w:sz="0" w:space="0" w:color="auto"/>
          </w:divBdr>
        </w:div>
      </w:divsChild>
    </w:div>
    <w:div w:id="1756172007">
      <w:bodyDiv w:val="1"/>
      <w:marLeft w:val="0"/>
      <w:marRight w:val="0"/>
      <w:marTop w:val="0"/>
      <w:marBottom w:val="0"/>
      <w:divBdr>
        <w:top w:val="none" w:sz="0" w:space="0" w:color="auto"/>
        <w:left w:val="none" w:sz="0" w:space="0" w:color="auto"/>
        <w:bottom w:val="none" w:sz="0" w:space="0" w:color="auto"/>
        <w:right w:val="none" w:sz="0" w:space="0" w:color="auto"/>
      </w:divBdr>
    </w:div>
    <w:div w:id="1757708193">
      <w:bodyDiv w:val="1"/>
      <w:marLeft w:val="0"/>
      <w:marRight w:val="0"/>
      <w:marTop w:val="0"/>
      <w:marBottom w:val="0"/>
      <w:divBdr>
        <w:top w:val="none" w:sz="0" w:space="0" w:color="auto"/>
        <w:left w:val="none" w:sz="0" w:space="0" w:color="auto"/>
        <w:bottom w:val="none" w:sz="0" w:space="0" w:color="auto"/>
        <w:right w:val="none" w:sz="0" w:space="0" w:color="auto"/>
      </w:divBdr>
    </w:div>
    <w:div w:id="1788041036">
      <w:bodyDiv w:val="1"/>
      <w:marLeft w:val="0"/>
      <w:marRight w:val="0"/>
      <w:marTop w:val="0"/>
      <w:marBottom w:val="0"/>
      <w:divBdr>
        <w:top w:val="none" w:sz="0" w:space="0" w:color="auto"/>
        <w:left w:val="none" w:sz="0" w:space="0" w:color="auto"/>
        <w:bottom w:val="none" w:sz="0" w:space="0" w:color="auto"/>
        <w:right w:val="none" w:sz="0" w:space="0" w:color="auto"/>
      </w:divBdr>
    </w:div>
    <w:div w:id="1795321881">
      <w:bodyDiv w:val="1"/>
      <w:marLeft w:val="0"/>
      <w:marRight w:val="0"/>
      <w:marTop w:val="0"/>
      <w:marBottom w:val="0"/>
      <w:divBdr>
        <w:top w:val="none" w:sz="0" w:space="0" w:color="auto"/>
        <w:left w:val="none" w:sz="0" w:space="0" w:color="auto"/>
        <w:bottom w:val="none" w:sz="0" w:space="0" w:color="auto"/>
        <w:right w:val="none" w:sz="0" w:space="0" w:color="auto"/>
      </w:divBdr>
    </w:div>
    <w:div w:id="1835097954">
      <w:bodyDiv w:val="1"/>
      <w:marLeft w:val="0"/>
      <w:marRight w:val="0"/>
      <w:marTop w:val="0"/>
      <w:marBottom w:val="0"/>
      <w:divBdr>
        <w:top w:val="none" w:sz="0" w:space="0" w:color="auto"/>
        <w:left w:val="none" w:sz="0" w:space="0" w:color="auto"/>
        <w:bottom w:val="none" w:sz="0" w:space="0" w:color="auto"/>
        <w:right w:val="none" w:sz="0" w:space="0" w:color="auto"/>
      </w:divBdr>
    </w:div>
    <w:div w:id="1852799272">
      <w:bodyDiv w:val="1"/>
      <w:marLeft w:val="0"/>
      <w:marRight w:val="0"/>
      <w:marTop w:val="0"/>
      <w:marBottom w:val="0"/>
      <w:divBdr>
        <w:top w:val="none" w:sz="0" w:space="0" w:color="auto"/>
        <w:left w:val="none" w:sz="0" w:space="0" w:color="auto"/>
        <w:bottom w:val="none" w:sz="0" w:space="0" w:color="auto"/>
        <w:right w:val="none" w:sz="0" w:space="0" w:color="auto"/>
      </w:divBdr>
    </w:div>
    <w:div w:id="1868522761">
      <w:bodyDiv w:val="1"/>
      <w:marLeft w:val="0"/>
      <w:marRight w:val="0"/>
      <w:marTop w:val="0"/>
      <w:marBottom w:val="0"/>
      <w:divBdr>
        <w:top w:val="none" w:sz="0" w:space="0" w:color="auto"/>
        <w:left w:val="none" w:sz="0" w:space="0" w:color="auto"/>
        <w:bottom w:val="none" w:sz="0" w:space="0" w:color="auto"/>
        <w:right w:val="none" w:sz="0" w:space="0" w:color="auto"/>
      </w:divBdr>
    </w:div>
    <w:div w:id="1869759926">
      <w:bodyDiv w:val="1"/>
      <w:marLeft w:val="0"/>
      <w:marRight w:val="0"/>
      <w:marTop w:val="0"/>
      <w:marBottom w:val="0"/>
      <w:divBdr>
        <w:top w:val="none" w:sz="0" w:space="0" w:color="auto"/>
        <w:left w:val="none" w:sz="0" w:space="0" w:color="auto"/>
        <w:bottom w:val="none" w:sz="0" w:space="0" w:color="auto"/>
        <w:right w:val="none" w:sz="0" w:space="0" w:color="auto"/>
      </w:divBdr>
    </w:div>
    <w:div w:id="1887839160">
      <w:bodyDiv w:val="1"/>
      <w:marLeft w:val="0"/>
      <w:marRight w:val="0"/>
      <w:marTop w:val="0"/>
      <w:marBottom w:val="0"/>
      <w:divBdr>
        <w:top w:val="none" w:sz="0" w:space="0" w:color="auto"/>
        <w:left w:val="none" w:sz="0" w:space="0" w:color="auto"/>
        <w:bottom w:val="none" w:sz="0" w:space="0" w:color="auto"/>
        <w:right w:val="none" w:sz="0" w:space="0" w:color="auto"/>
      </w:divBdr>
    </w:div>
    <w:div w:id="1924340995">
      <w:bodyDiv w:val="1"/>
      <w:marLeft w:val="0"/>
      <w:marRight w:val="0"/>
      <w:marTop w:val="0"/>
      <w:marBottom w:val="0"/>
      <w:divBdr>
        <w:top w:val="none" w:sz="0" w:space="0" w:color="auto"/>
        <w:left w:val="none" w:sz="0" w:space="0" w:color="auto"/>
        <w:bottom w:val="none" w:sz="0" w:space="0" w:color="auto"/>
        <w:right w:val="none" w:sz="0" w:space="0" w:color="auto"/>
      </w:divBdr>
    </w:div>
    <w:div w:id="1939629798">
      <w:bodyDiv w:val="1"/>
      <w:marLeft w:val="0"/>
      <w:marRight w:val="0"/>
      <w:marTop w:val="0"/>
      <w:marBottom w:val="0"/>
      <w:divBdr>
        <w:top w:val="none" w:sz="0" w:space="0" w:color="auto"/>
        <w:left w:val="none" w:sz="0" w:space="0" w:color="auto"/>
        <w:bottom w:val="none" w:sz="0" w:space="0" w:color="auto"/>
        <w:right w:val="none" w:sz="0" w:space="0" w:color="auto"/>
      </w:divBdr>
    </w:div>
    <w:div w:id="1945383947">
      <w:bodyDiv w:val="1"/>
      <w:marLeft w:val="0"/>
      <w:marRight w:val="0"/>
      <w:marTop w:val="0"/>
      <w:marBottom w:val="0"/>
      <w:divBdr>
        <w:top w:val="none" w:sz="0" w:space="0" w:color="auto"/>
        <w:left w:val="none" w:sz="0" w:space="0" w:color="auto"/>
        <w:bottom w:val="none" w:sz="0" w:space="0" w:color="auto"/>
        <w:right w:val="none" w:sz="0" w:space="0" w:color="auto"/>
      </w:divBdr>
    </w:div>
    <w:div w:id="2012874639">
      <w:bodyDiv w:val="1"/>
      <w:marLeft w:val="0"/>
      <w:marRight w:val="0"/>
      <w:marTop w:val="0"/>
      <w:marBottom w:val="0"/>
      <w:divBdr>
        <w:top w:val="none" w:sz="0" w:space="0" w:color="auto"/>
        <w:left w:val="none" w:sz="0" w:space="0" w:color="auto"/>
        <w:bottom w:val="none" w:sz="0" w:space="0" w:color="auto"/>
        <w:right w:val="none" w:sz="0" w:space="0" w:color="auto"/>
      </w:divBdr>
    </w:div>
    <w:div w:id="2055765837">
      <w:bodyDiv w:val="1"/>
      <w:marLeft w:val="0"/>
      <w:marRight w:val="0"/>
      <w:marTop w:val="0"/>
      <w:marBottom w:val="0"/>
      <w:divBdr>
        <w:top w:val="none" w:sz="0" w:space="0" w:color="auto"/>
        <w:left w:val="none" w:sz="0" w:space="0" w:color="auto"/>
        <w:bottom w:val="none" w:sz="0" w:space="0" w:color="auto"/>
        <w:right w:val="none" w:sz="0" w:space="0" w:color="auto"/>
      </w:divBdr>
    </w:div>
    <w:div w:id="2060518773">
      <w:bodyDiv w:val="1"/>
      <w:marLeft w:val="0"/>
      <w:marRight w:val="0"/>
      <w:marTop w:val="0"/>
      <w:marBottom w:val="0"/>
      <w:divBdr>
        <w:top w:val="none" w:sz="0" w:space="0" w:color="auto"/>
        <w:left w:val="none" w:sz="0" w:space="0" w:color="auto"/>
        <w:bottom w:val="none" w:sz="0" w:space="0" w:color="auto"/>
        <w:right w:val="none" w:sz="0" w:space="0" w:color="auto"/>
      </w:divBdr>
    </w:div>
    <w:div w:id="2065593596">
      <w:bodyDiv w:val="1"/>
      <w:marLeft w:val="0"/>
      <w:marRight w:val="0"/>
      <w:marTop w:val="0"/>
      <w:marBottom w:val="0"/>
      <w:divBdr>
        <w:top w:val="none" w:sz="0" w:space="0" w:color="auto"/>
        <w:left w:val="none" w:sz="0" w:space="0" w:color="auto"/>
        <w:bottom w:val="none" w:sz="0" w:space="0" w:color="auto"/>
        <w:right w:val="none" w:sz="0" w:space="0" w:color="auto"/>
      </w:divBdr>
    </w:div>
    <w:div w:id="2066760512">
      <w:bodyDiv w:val="1"/>
      <w:marLeft w:val="0"/>
      <w:marRight w:val="0"/>
      <w:marTop w:val="0"/>
      <w:marBottom w:val="0"/>
      <w:divBdr>
        <w:top w:val="none" w:sz="0" w:space="0" w:color="auto"/>
        <w:left w:val="none" w:sz="0" w:space="0" w:color="auto"/>
        <w:bottom w:val="none" w:sz="0" w:space="0" w:color="auto"/>
        <w:right w:val="none" w:sz="0" w:space="0" w:color="auto"/>
      </w:divBdr>
    </w:div>
    <w:div w:id="2074810100">
      <w:bodyDiv w:val="1"/>
      <w:marLeft w:val="0"/>
      <w:marRight w:val="0"/>
      <w:marTop w:val="0"/>
      <w:marBottom w:val="0"/>
      <w:divBdr>
        <w:top w:val="none" w:sz="0" w:space="0" w:color="auto"/>
        <w:left w:val="none" w:sz="0" w:space="0" w:color="auto"/>
        <w:bottom w:val="none" w:sz="0" w:space="0" w:color="auto"/>
        <w:right w:val="none" w:sz="0" w:space="0" w:color="auto"/>
      </w:divBdr>
    </w:div>
    <w:div w:id="2094664712">
      <w:bodyDiv w:val="1"/>
      <w:marLeft w:val="0"/>
      <w:marRight w:val="0"/>
      <w:marTop w:val="0"/>
      <w:marBottom w:val="0"/>
      <w:divBdr>
        <w:top w:val="none" w:sz="0" w:space="0" w:color="auto"/>
        <w:left w:val="none" w:sz="0" w:space="0" w:color="auto"/>
        <w:bottom w:val="none" w:sz="0" w:space="0" w:color="auto"/>
        <w:right w:val="none" w:sz="0" w:space="0" w:color="auto"/>
      </w:divBdr>
    </w:div>
    <w:div w:id="2106000302">
      <w:bodyDiv w:val="1"/>
      <w:marLeft w:val="0"/>
      <w:marRight w:val="0"/>
      <w:marTop w:val="0"/>
      <w:marBottom w:val="0"/>
      <w:divBdr>
        <w:top w:val="none" w:sz="0" w:space="0" w:color="auto"/>
        <w:left w:val="none" w:sz="0" w:space="0" w:color="auto"/>
        <w:bottom w:val="none" w:sz="0" w:space="0" w:color="auto"/>
        <w:right w:val="none" w:sz="0" w:space="0" w:color="auto"/>
      </w:divBdr>
    </w:div>
    <w:div w:id="2110658555">
      <w:bodyDiv w:val="1"/>
      <w:marLeft w:val="0"/>
      <w:marRight w:val="0"/>
      <w:marTop w:val="0"/>
      <w:marBottom w:val="0"/>
      <w:divBdr>
        <w:top w:val="none" w:sz="0" w:space="0" w:color="auto"/>
        <w:left w:val="none" w:sz="0" w:space="0" w:color="auto"/>
        <w:bottom w:val="none" w:sz="0" w:space="0" w:color="auto"/>
        <w:right w:val="none" w:sz="0" w:space="0" w:color="auto"/>
      </w:divBdr>
    </w:div>
    <w:div w:id="2124569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hyperlink" Target="https://twitter.com/agnesbuzyn/status/968376024634454016?refsrc=email&amp;s=11&amp;ref_src=twcamp%5Eshare%7Ctwsrc%5Eios%7Ctwgr%5Eemail" TargetMode="External"/><Relationship Id="rId3" Type="http://schemas.openxmlformats.org/officeDocument/2006/relationships/styles" Target="styles.xml"/><Relationship Id="rId21" Type="http://schemas.openxmlformats.org/officeDocument/2006/relationships/image" Target="media/image13.tif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yperlink" Target="https://twitter.com/agnesbuzyn?refsrc=email&amp;s=11"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tiff"/><Relationship Id="rId29" Type="http://schemas.openxmlformats.org/officeDocument/2006/relationships/image" Target="media/image1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5.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https://www.legifrance.gouv.fr/affichTexte.do?cidTexte=JORFTEXT000036635859" TargetMode="External"/><Relationship Id="rId28" Type="http://schemas.openxmlformats.org/officeDocument/2006/relationships/image" Target="media/image17.tiff"/><Relationship Id="rId10" Type="http://schemas.openxmlformats.org/officeDocument/2006/relationships/hyperlink" Target="https://www.1177.se)" TargetMode="External"/><Relationship Id="rId19" Type="http://schemas.openxmlformats.org/officeDocument/2006/relationships/image" Target="media/image11.tiff"/><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6.png"/><Relationship Id="rId30" Type="http://schemas.openxmlformats.org/officeDocument/2006/relationships/image" Target="media/image19.tiff"/><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ncbi.nlm.nih.gov/pubmed/25092835" TargetMode="External"/><Relationship Id="rId3" Type="http://schemas.openxmlformats.org/officeDocument/2006/relationships/hyperlink" Target="https://fr.wikipedia.org/wiki/Medicaid" TargetMode="External"/><Relationship Id="rId7" Type="http://schemas.openxmlformats.org/officeDocument/2006/relationships/hyperlink" Target="https://www.ncbi.nlm.nih.gov/pubmed/?term=Hussey%20PS%5BAuthor%5D&amp;cauthor=true&amp;cauthor_uid=25092835" TargetMode="External"/><Relationship Id="rId2" Type="http://schemas.openxmlformats.org/officeDocument/2006/relationships/hyperlink" Target="https://fr.wikipedia.org/wiki/Gouvernement_f%C3%A9d%C3%A9ral_des_%C3%89tats-Unis" TargetMode="External"/><Relationship Id="rId1" Type="http://schemas.openxmlformats.org/officeDocument/2006/relationships/hyperlink" Target="https://fr.wikipedia.org/wiki/Assurance-sant%C3%A9" TargetMode="External"/><Relationship Id="rId6" Type="http://schemas.openxmlformats.org/officeDocument/2006/relationships/hyperlink" Target="https://www.ncbi.nlm.nih.gov/pubmed/?term=Bozic%20KJ%5BAuthor%5D&amp;cauthor=true&amp;cauthor_uid=25092835" TargetMode="External"/><Relationship Id="rId11" Type="http://schemas.openxmlformats.org/officeDocument/2006/relationships/hyperlink" Target="http://www.modernhealthcare.com/staff/virgil-dickson" TargetMode="External"/><Relationship Id="rId5" Type="http://schemas.openxmlformats.org/officeDocument/2006/relationships/hyperlink" Target="https://www.ncbi.nlm.nih.gov/pubmed/?term=de%20Vries%20D%5BAuthor%5D&amp;cauthor=true&amp;cauthor_uid=25092835" TargetMode="External"/><Relationship Id="rId10" Type="http://schemas.openxmlformats.org/officeDocument/2006/relationships/hyperlink" Target="https://www.ncbi.nlm.nih.gov/pubmed/23277901" TargetMode="External"/><Relationship Id="rId4" Type="http://schemas.openxmlformats.org/officeDocument/2006/relationships/hyperlink" Target="https://www.ncbi.nlm.nih.gov/pubmed/?term=Ridgely%20MS%5BAuthor%5D&amp;cauthor=true&amp;cauthor_uid=25092835" TargetMode="External"/><Relationship Id="rId9" Type="http://schemas.openxmlformats.org/officeDocument/2006/relationships/hyperlink" Target="https://www.ncbi.nlm.nih.gov/pubmed/?term=Rauh%20SS%5BAuthor%5D&amp;cauthor=true&amp;cauthor_uid=23277901"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39D86E-A20C-44C6-9BC9-4610535AE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64</Pages>
  <Words>22072</Words>
  <Characters>121398</Characters>
  <Application>Microsoft Office Word</Application>
  <DocSecurity>0</DocSecurity>
  <Lines>1011</Lines>
  <Paragraphs>286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143184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Sandrine</dc:creator>
  <cp:keywords/>
  <dc:description/>
  <cp:lastModifiedBy>christine</cp:lastModifiedBy>
  <cp:revision>3</cp:revision>
  <cp:lastPrinted>2018-04-27T14:14:00Z</cp:lastPrinted>
  <dcterms:created xsi:type="dcterms:W3CDTF">2018-05-14T15:15:00Z</dcterms:created>
  <dcterms:modified xsi:type="dcterms:W3CDTF">2018-05-18T12:59:00Z</dcterms:modified>
</cp:coreProperties>
</file>