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2"/>
        <w:gridCol w:w="7394"/>
      </w:tblGrid>
      <w:tr w:rsidR="00BE1F02" w14:paraId="3DE48EF1" w14:textId="77777777" w:rsidTr="008474DC">
        <w:trPr>
          <w:trHeight w:val="978"/>
        </w:trPr>
        <w:tc>
          <w:tcPr>
            <w:tcW w:w="1742" w:type="dxa"/>
          </w:tcPr>
          <w:p w14:paraId="68040C08" w14:textId="77777777" w:rsidR="00BE1F02" w:rsidRPr="00BE1F02" w:rsidRDefault="00BE1F02">
            <w:pPr>
              <w:rPr>
                <w:sz w:val="24"/>
                <w:szCs w:val="24"/>
              </w:rPr>
            </w:pPr>
            <w:r w:rsidRPr="00BE1F02">
              <w:rPr>
                <w:sz w:val="24"/>
                <w:szCs w:val="24"/>
              </w:rPr>
              <w:t>15 juin 2017</w:t>
            </w:r>
          </w:p>
        </w:tc>
        <w:tc>
          <w:tcPr>
            <w:tcW w:w="7394" w:type="dxa"/>
          </w:tcPr>
          <w:p w14:paraId="7E4E7B2D" w14:textId="77777777" w:rsidR="007158F3" w:rsidRDefault="00BE1F02">
            <w:pPr>
              <w:rPr>
                <w:sz w:val="24"/>
                <w:szCs w:val="24"/>
              </w:rPr>
            </w:pPr>
            <w:r w:rsidRPr="008474DC">
              <w:rPr>
                <w:b/>
                <w:sz w:val="24"/>
                <w:szCs w:val="24"/>
              </w:rPr>
              <w:t>K</w:t>
            </w:r>
            <w:r w:rsidRPr="00BE1F02">
              <w:rPr>
                <w:sz w:val="24"/>
                <w:szCs w:val="24"/>
              </w:rPr>
              <w:t xml:space="preserve"> = 20% au lieu de 11,5%</w:t>
            </w:r>
            <w:r w:rsidR="00514DF2">
              <w:rPr>
                <w:sz w:val="24"/>
                <w:szCs w:val="24"/>
              </w:rPr>
              <w:t xml:space="preserve"> (secteur 1 et OPTAM-CO</w:t>
            </w:r>
            <w:r w:rsidR="008474DC">
              <w:rPr>
                <w:sz w:val="24"/>
                <w:szCs w:val="24"/>
              </w:rPr>
              <w:t xml:space="preserve">, et actes réalisés en urgence au tarif opposable et CMU, ACS pour </w:t>
            </w:r>
            <w:r w:rsidR="003676F7">
              <w:rPr>
                <w:sz w:val="24"/>
                <w:szCs w:val="24"/>
              </w:rPr>
              <w:t xml:space="preserve">OPTAM et </w:t>
            </w:r>
            <w:r w:rsidR="008474DC">
              <w:rPr>
                <w:sz w:val="24"/>
                <w:szCs w:val="24"/>
              </w:rPr>
              <w:t>secteur 2</w:t>
            </w:r>
            <w:r w:rsidR="003676F7">
              <w:rPr>
                <w:sz w:val="24"/>
                <w:szCs w:val="24"/>
              </w:rPr>
              <w:t xml:space="preserve"> non adhérents</w:t>
            </w:r>
            <w:r w:rsidR="008474DC">
              <w:rPr>
                <w:sz w:val="24"/>
                <w:szCs w:val="24"/>
              </w:rPr>
              <w:t>)</w:t>
            </w:r>
          </w:p>
          <w:p w14:paraId="23D8593F" w14:textId="77777777" w:rsidR="008474DC" w:rsidRPr="00BE1F02" w:rsidRDefault="008474DC" w:rsidP="003676F7">
            <w:pPr>
              <w:rPr>
                <w:sz w:val="24"/>
                <w:szCs w:val="24"/>
              </w:rPr>
            </w:pPr>
            <w:r w:rsidRPr="008474DC">
              <w:rPr>
                <w:b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= 11,5% remplace le K pour secteur 2 OPTAM</w:t>
            </w:r>
          </w:p>
        </w:tc>
      </w:tr>
      <w:tr w:rsidR="00BE1F02" w14:paraId="23F57CD1" w14:textId="77777777" w:rsidTr="00A3317D">
        <w:trPr>
          <w:trHeight w:val="931"/>
        </w:trPr>
        <w:tc>
          <w:tcPr>
            <w:tcW w:w="1742" w:type="dxa"/>
          </w:tcPr>
          <w:p w14:paraId="044C9137" w14:textId="77777777" w:rsidR="00BE1F02" w:rsidRPr="00BE1F02" w:rsidRDefault="00BE1F02" w:rsidP="00BE1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juillet 2017</w:t>
            </w:r>
          </w:p>
        </w:tc>
        <w:tc>
          <w:tcPr>
            <w:tcW w:w="7394" w:type="dxa"/>
          </w:tcPr>
          <w:p w14:paraId="086BA068" w14:textId="77777777" w:rsidR="008474DC" w:rsidRPr="00BE1F02" w:rsidRDefault="00BE1F02" w:rsidP="00BE1F02">
            <w:pPr>
              <w:rPr>
                <w:sz w:val="24"/>
                <w:szCs w:val="24"/>
              </w:rPr>
            </w:pPr>
            <w:r w:rsidRPr="003329A3">
              <w:rPr>
                <w:b/>
                <w:sz w:val="24"/>
                <w:szCs w:val="24"/>
              </w:rPr>
              <w:t>MCS</w:t>
            </w:r>
            <w:r>
              <w:rPr>
                <w:sz w:val="24"/>
                <w:szCs w:val="24"/>
              </w:rPr>
              <w:t xml:space="preserve"> passe de 3 à 5 € : CS+MPC+MCS= 30 €</w:t>
            </w:r>
            <w:r w:rsidR="004F7F61">
              <w:rPr>
                <w:sz w:val="24"/>
                <w:szCs w:val="24"/>
              </w:rPr>
              <w:t xml:space="preserve"> (sauf secteur 2 non </w:t>
            </w:r>
            <w:r w:rsidR="008474DC">
              <w:rPr>
                <w:sz w:val="24"/>
                <w:szCs w:val="24"/>
              </w:rPr>
              <w:t>adhérent</w:t>
            </w:r>
            <w:r w:rsidR="003676F7">
              <w:rPr>
                <w:sz w:val="24"/>
                <w:szCs w:val="24"/>
              </w:rPr>
              <w:t>s</w:t>
            </w:r>
            <w:r w:rsidR="008474DC">
              <w:rPr>
                <w:sz w:val="24"/>
                <w:szCs w:val="24"/>
              </w:rPr>
              <w:t>)</w:t>
            </w:r>
            <w:r w:rsidR="004F7F61">
              <w:rPr>
                <w:sz w:val="24"/>
                <w:szCs w:val="24"/>
              </w:rPr>
              <w:t xml:space="preserve"> </w:t>
            </w:r>
            <w:r w:rsidR="008474DC" w:rsidRPr="00A3317D">
              <w:rPr>
                <w:b/>
                <w:sz w:val="24"/>
                <w:szCs w:val="24"/>
              </w:rPr>
              <w:t>Le frottis</w:t>
            </w:r>
            <w:r w:rsidR="008474DC">
              <w:rPr>
                <w:sz w:val="24"/>
                <w:szCs w:val="24"/>
              </w:rPr>
              <w:t xml:space="preserve"> peut être coté à taux plein avec une CS : CS+MPC+MCS+JKHD001=42,46€</w:t>
            </w:r>
            <w:r w:rsidR="00A3317D">
              <w:rPr>
                <w:sz w:val="24"/>
                <w:szCs w:val="24"/>
              </w:rPr>
              <w:t>/</w:t>
            </w:r>
            <w:r w:rsidR="008474DC">
              <w:rPr>
                <w:sz w:val="24"/>
                <w:szCs w:val="24"/>
              </w:rPr>
              <w:t xml:space="preserve"> C2+JKHD001=58,46€</w:t>
            </w:r>
          </w:p>
        </w:tc>
      </w:tr>
      <w:tr w:rsidR="00BE1F02" w14:paraId="7A679ECF" w14:textId="77777777" w:rsidTr="00A42CD4">
        <w:trPr>
          <w:trHeight w:val="408"/>
        </w:trPr>
        <w:tc>
          <w:tcPr>
            <w:tcW w:w="1742" w:type="dxa"/>
          </w:tcPr>
          <w:p w14:paraId="1BC218E6" w14:textId="77777777" w:rsidR="00BE1F02" w:rsidRDefault="00BE1F02">
            <w:r>
              <w:t>1° octobre 2017</w:t>
            </w:r>
          </w:p>
        </w:tc>
        <w:tc>
          <w:tcPr>
            <w:tcW w:w="7394" w:type="dxa"/>
          </w:tcPr>
          <w:p w14:paraId="0041E129" w14:textId="77777777" w:rsidR="00BE1F02" w:rsidRDefault="00BE1F02">
            <w:r>
              <w:t xml:space="preserve">C2 disparait et remplacé par </w:t>
            </w:r>
            <w:r w:rsidRPr="003329A3">
              <w:rPr>
                <w:b/>
              </w:rPr>
              <w:t>APC</w:t>
            </w:r>
            <w:r>
              <w:t xml:space="preserve"> qui vaut 48 €</w:t>
            </w:r>
          </w:p>
        </w:tc>
      </w:tr>
      <w:tr w:rsidR="004F7F61" w14:paraId="775AC5B3" w14:textId="77777777" w:rsidTr="00A3317D">
        <w:trPr>
          <w:trHeight w:val="1168"/>
        </w:trPr>
        <w:tc>
          <w:tcPr>
            <w:tcW w:w="1742" w:type="dxa"/>
            <w:vMerge w:val="restart"/>
          </w:tcPr>
          <w:p w14:paraId="74445EE3" w14:textId="77777777" w:rsidR="004F7F61" w:rsidRDefault="004F7F61">
            <w:r>
              <w:t>1° novembre 2017</w:t>
            </w:r>
          </w:p>
        </w:tc>
        <w:tc>
          <w:tcPr>
            <w:tcW w:w="7394" w:type="dxa"/>
          </w:tcPr>
          <w:p w14:paraId="7DF92412" w14:textId="77777777" w:rsidR="004F7F61" w:rsidRPr="00BE1F02" w:rsidRDefault="004F7F61">
            <w:pPr>
              <w:rPr>
                <w:u w:val="single"/>
              </w:rPr>
            </w:pPr>
            <w:r w:rsidRPr="00BE1F02">
              <w:rPr>
                <w:u w:val="single"/>
              </w:rPr>
              <w:t>Consultations à fort enjeu de Santé Publique </w:t>
            </w:r>
            <w:r w:rsidR="003676F7" w:rsidRPr="00BE1F02">
              <w:rPr>
                <w:u w:val="single"/>
              </w:rPr>
              <w:t>:</w:t>
            </w:r>
            <w:r w:rsidR="003676F7">
              <w:rPr>
                <w:u w:val="single"/>
              </w:rPr>
              <w:t xml:space="preserve"> </w:t>
            </w:r>
            <w:r w:rsidR="003676F7">
              <w:t>(</w:t>
            </w:r>
            <w:r w:rsidR="003676F7" w:rsidRPr="003676F7">
              <w:t>tous secteurs</w:t>
            </w:r>
            <w:r w:rsidR="003676F7">
              <w:t>)</w:t>
            </w:r>
          </w:p>
          <w:p w14:paraId="59E9BF3F" w14:textId="77777777" w:rsidR="004F7F61" w:rsidRDefault="004F7F61">
            <w:r>
              <w:t xml:space="preserve">1° Cs de contraception et prévention des MST chez la jeune fille de 15 à 18 ans (1 fois) codée </w:t>
            </w:r>
            <w:r w:rsidRPr="003329A3">
              <w:rPr>
                <w:b/>
              </w:rPr>
              <w:t xml:space="preserve">CCP </w:t>
            </w:r>
            <w:r>
              <w:t xml:space="preserve">et qui vaut 46 €. </w:t>
            </w:r>
            <w:r w:rsidRPr="003676F7">
              <w:rPr>
                <w:b/>
              </w:rPr>
              <w:t>Elle doit être réalisée à tarif opposable</w:t>
            </w:r>
          </w:p>
        </w:tc>
      </w:tr>
      <w:tr w:rsidR="004F7F61" w14:paraId="3202583D" w14:textId="77777777" w:rsidTr="00A42CD4">
        <w:trPr>
          <w:trHeight w:val="3936"/>
        </w:trPr>
        <w:tc>
          <w:tcPr>
            <w:tcW w:w="1742" w:type="dxa"/>
            <w:vMerge/>
          </w:tcPr>
          <w:p w14:paraId="705F60DB" w14:textId="77777777" w:rsidR="004F7F61" w:rsidRDefault="004F7F61"/>
        </w:tc>
        <w:tc>
          <w:tcPr>
            <w:tcW w:w="7394" w:type="dxa"/>
          </w:tcPr>
          <w:p w14:paraId="1613A314" w14:textId="77777777" w:rsidR="004F7F61" w:rsidRPr="00156A7B" w:rsidRDefault="004F7F61" w:rsidP="006C0271">
            <w:r>
              <w:rPr>
                <w:u w:val="single"/>
              </w:rPr>
              <w:t>Consultations complexes :</w:t>
            </w:r>
            <w:r>
              <w:t xml:space="preserve"> </w:t>
            </w:r>
            <w:r w:rsidRPr="00D132E7">
              <w:rPr>
                <w:b/>
              </w:rPr>
              <w:t>MCX</w:t>
            </w:r>
            <w:r>
              <w:t>= 16 €</w:t>
            </w:r>
            <w:r w:rsidR="003676F7">
              <w:t xml:space="preserve"> (sauf secteurs 2 non adhérents)</w:t>
            </w:r>
          </w:p>
          <w:p w14:paraId="0A63F0F0" w14:textId="77777777" w:rsidR="004F7F61" w:rsidRDefault="004F7F61" w:rsidP="006C0271">
            <w:r w:rsidRPr="006C0271">
              <w:t xml:space="preserve">Majoration </w:t>
            </w:r>
            <w:r w:rsidRPr="006C0271">
              <w:rPr>
                <w:b/>
              </w:rPr>
              <w:t>MPS</w:t>
            </w:r>
            <w:r w:rsidRPr="006C0271">
              <w:t xml:space="preserve"> pour une consultation complexe de prise en charge d’un couple dans le cadre de la stérilité, par un gynécologue ou un gynécologue-obstétricien</w:t>
            </w:r>
            <w:r>
              <w:t xml:space="preserve"> </w:t>
            </w:r>
          </w:p>
          <w:p w14:paraId="371EE348" w14:textId="77777777" w:rsidR="004F7F61" w:rsidRDefault="004F7F61" w:rsidP="006C0271">
            <w:r w:rsidRPr="006C0271">
              <w:t xml:space="preserve">Majoration </w:t>
            </w:r>
            <w:r w:rsidRPr="006C0271">
              <w:rPr>
                <w:b/>
              </w:rPr>
              <w:t>PTG</w:t>
            </w:r>
            <w:r w:rsidRPr="006C0271">
              <w:t xml:space="preserve"> pour une première consultation de prise en charge d’un patient porteur d’une thrombophilie grave héréditaire</w:t>
            </w:r>
            <w:r>
              <w:t>, dans le cadre de la grossesse</w:t>
            </w:r>
          </w:p>
          <w:p w14:paraId="37020E8F" w14:textId="302D930B" w:rsidR="004F7F61" w:rsidRDefault="004F7F61" w:rsidP="006C0271">
            <w:r w:rsidRPr="006C0271">
              <w:t xml:space="preserve">Majoration </w:t>
            </w:r>
            <w:r w:rsidRPr="00156A7B">
              <w:rPr>
                <w:b/>
              </w:rPr>
              <w:t>PEG</w:t>
            </w:r>
            <w:r>
              <w:t xml:space="preserve"> </w:t>
            </w:r>
            <w:r w:rsidRPr="006C0271">
              <w:t>pathologie endocrinienne de la grossesse</w:t>
            </w:r>
            <w:r w:rsidR="004461C0">
              <w:t xml:space="preserve"> </w:t>
            </w:r>
            <w:r w:rsidRPr="006C0271">
              <w:t xml:space="preserve">pour une consultation complexe de la prise en charge et du suivi d’une femme enceinte par un endocrinologue, </w:t>
            </w:r>
            <w:r w:rsidR="009C74DC">
              <w:t>un gynécologue, un gynécologue-</w:t>
            </w:r>
            <w:r w:rsidRPr="006C0271">
              <w:t>obstétricien</w:t>
            </w:r>
            <w:r w:rsidR="009C74DC">
              <w:t>. Consultation réalisée à tarif opposable.</w:t>
            </w:r>
            <w:bookmarkStart w:id="0" w:name="_GoBack"/>
            <w:bookmarkEnd w:id="0"/>
          </w:p>
          <w:p w14:paraId="64F54FC6" w14:textId="77777777" w:rsidR="004F7F61" w:rsidRPr="006C0271" w:rsidRDefault="004F7F61" w:rsidP="006C0271">
            <w:r>
              <w:t xml:space="preserve">Seul le code </w:t>
            </w:r>
            <w:r w:rsidRPr="00156A7B">
              <w:rPr>
                <w:b/>
              </w:rPr>
              <w:t xml:space="preserve">MCX </w:t>
            </w:r>
            <w:r>
              <w:t>doit être transmis à la CPAM, les codes MPS, PTG, PEG sont simplement noté dans le dossier de la patiente.</w:t>
            </w:r>
          </w:p>
        </w:tc>
      </w:tr>
      <w:tr w:rsidR="00A42CD4" w14:paraId="2721BE29" w14:textId="77777777" w:rsidTr="00A42CD4">
        <w:trPr>
          <w:trHeight w:val="74"/>
        </w:trPr>
        <w:tc>
          <w:tcPr>
            <w:tcW w:w="1742" w:type="dxa"/>
            <w:vMerge/>
          </w:tcPr>
          <w:p w14:paraId="1EFFF8EC" w14:textId="77777777" w:rsidR="00A42CD4" w:rsidRDefault="00A42CD4"/>
        </w:tc>
        <w:tc>
          <w:tcPr>
            <w:tcW w:w="7394" w:type="dxa"/>
          </w:tcPr>
          <w:p w14:paraId="5CFD4AA0" w14:textId="77777777" w:rsidR="00A42CD4" w:rsidRDefault="00A42CD4" w:rsidP="00A42CD4">
            <w:pPr>
              <w:rPr>
                <w:u w:val="single"/>
              </w:rPr>
            </w:pPr>
            <w:r w:rsidRPr="00A42CD4">
              <w:rPr>
                <w:u w:val="single"/>
              </w:rPr>
              <w:t>Consult</w:t>
            </w:r>
            <w:r>
              <w:rPr>
                <w:u w:val="single"/>
              </w:rPr>
              <w:t xml:space="preserve">ations très complexes : </w:t>
            </w:r>
            <w:r w:rsidRPr="00A42CD4">
              <w:rPr>
                <w:b/>
              </w:rPr>
              <w:t>MTX</w:t>
            </w:r>
            <w:r w:rsidRPr="00A42CD4">
              <w:t>=30€</w:t>
            </w:r>
            <w:r w:rsidRPr="003676F7">
              <w:t xml:space="preserve"> </w:t>
            </w:r>
            <w:r w:rsidR="003676F7" w:rsidRPr="003676F7">
              <w:t xml:space="preserve"> (sauf secteur 2 non adhérents)</w:t>
            </w:r>
          </w:p>
          <w:p w14:paraId="7C24D49B" w14:textId="77777777" w:rsidR="00A42CD4" w:rsidRPr="00A42CD4" w:rsidRDefault="00A42CD4" w:rsidP="00A42CD4">
            <w:r w:rsidRPr="00A42CD4">
              <w:t xml:space="preserve">Majoration </w:t>
            </w:r>
            <w:r w:rsidRPr="00A42CD4">
              <w:rPr>
                <w:b/>
              </w:rPr>
              <w:t>MMM</w:t>
            </w:r>
            <w:r w:rsidRPr="00A42CD4">
              <w:t xml:space="preserve"> pour la consultation initiale, très complexe, d’information des parents et d’organisation de la prise en charge, par un gynécologue-obstétricien ou un gynécologue, en cas de malformation congénitale ou de maladie grave du fœtus, diagnostiquée en anténatal</w:t>
            </w:r>
          </w:p>
          <w:p w14:paraId="2BFD4182" w14:textId="77777777" w:rsidR="00A42CD4" w:rsidRPr="00A42CD4" w:rsidRDefault="00A42CD4" w:rsidP="00A42CD4">
            <w:r w:rsidRPr="00A42CD4">
              <w:lastRenderedPageBreak/>
              <w:t xml:space="preserve">Majoration </w:t>
            </w:r>
            <w:r w:rsidRPr="00A42CD4">
              <w:rPr>
                <w:b/>
              </w:rPr>
              <w:t>MIS</w:t>
            </w:r>
            <w:r w:rsidRPr="00A42CD4">
              <w:t xml:space="preserve"> pour une consultation initiale, très complexe, d’information et d’organisation de la prise en charge d’un patient atteint d’un cancer, d’une pathologie neurologique grave ou d’une pathologie neurodégénérative</w:t>
            </w:r>
          </w:p>
          <w:p w14:paraId="2DC6F42A" w14:textId="77777777" w:rsidR="00A42CD4" w:rsidRPr="00A42CD4" w:rsidRDefault="00A42CD4" w:rsidP="00A42CD4">
            <w:r w:rsidRPr="00A42CD4">
              <w:t xml:space="preserve">Majoration </w:t>
            </w:r>
            <w:r w:rsidRPr="00A42CD4">
              <w:rPr>
                <w:b/>
              </w:rPr>
              <w:t>PIV</w:t>
            </w:r>
            <w:r w:rsidRPr="00A42CD4">
              <w:t xml:space="preserve"> pour la consultation initiale, très complexe, d’information et d’organisation de la prise en charge d’un patient ayant une infection par le virus de l’immunodéficience humaine</w:t>
            </w:r>
          </w:p>
          <w:p w14:paraId="4491C43A" w14:textId="77777777" w:rsidR="00A42CD4" w:rsidRPr="006E4BEB" w:rsidRDefault="00A42CD4" w:rsidP="006C0271">
            <w:r w:rsidRPr="00A42CD4">
              <w:t xml:space="preserve">Seul le code </w:t>
            </w:r>
            <w:r w:rsidRPr="00A42CD4">
              <w:rPr>
                <w:b/>
              </w:rPr>
              <w:t>MTX</w:t>
            </w:r>
            <w:r w:rsidRPr="00A42CD4">
              <w:t xml:space="preserve"> doit être transmis à la CPAM, les codes MPS, PTG, PEG sont simplement noté dans le dossier de la patiente.</w:t>
            </w:r>
          </w:p>
        </w:tc>
      </w:tr>
    </w:tbl>
    <w:p w14:paraId="5489039C" w14:textId="77777777" w:rsidR="00D132E7" w:rsidRDefault="00D132E7"/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232"/>
      </w:tblGrid>
      <w:tr w:rsidR="00D132E7" w14:paraId="09DFA06E" w14:textId="77777777" w:rsidTr="00C041EA">
        <w:trPr>
          <w:trHeight w:val="5392"/>
        </w:trPr>
        <w:tc>
          <w:tcPr>
            <w:tcW w:w="1728" w:type="dxa"/>
          </w:tcPr>
          <w:p w14:paraId="275C53E9" w14:textId="77777777" w:rsidR="00D132E7" w:rsidRDefault="00D132E7">
            <w:r>
              <w:t>1° janvier 2018</w:t>
            </w:r>
          </w:p>
        </w:tc>
        <w:tc>
          <w:tcPr>
            <w:tcW w:w="7232" w:type="dxa"/>
          </w:tcPr>
          <w:p w14:paraId="1C0BDC20" w14:textId="77777777" w:rsidR="007A2A3B" w:rsidRDefault="007A2A3B" w:rsidP="007A2A3B">
            <w:r>
              <w:rPr>
                <w:b/>
              </w:rPr>
              <w:t>MCU =</w:t>
            </w:r>
            <w:r w:rsidR="00B14EC6">
              <w:t>15€</w:t>
            </w:r>
            <w:r w:rsidR="00A3317D">
              <w:t xml:space="preserve"> </w:t>
            </w:r>
            <w:r w:rsidR="00B14EC6">
              <w:t xml:space="preserve"> </w:t>
            </w:r>
            <w:r>
              <w:t>Majoration correspondant urgence : consu</w:t>
            </w:r>
            <w:r w:rsidR="00B14EC6">
              <w:t xml:space="preserve">ltation sous 48H par le médecin </w:t>
            </w:r>
            <w:r>
              <w:t>correspondant sollicité par le MT</w:t>
            </w:r>
          </w:p>
          <w:p w14:paraId="0E08803C" w14:textId="77777777" w:rsidR="00B14EC6" w:rsidRDefault="00A3317D" w:rsidP="007A2A3B">
            <w:r>
              <w:t>CS+MPC+MCS+MCU= 45€/</w:t>
            </w:r>
            <w:r w:rsidR="00B14EC6">
              <w:t>APC+MCU=63€</w:t>
            </w:r>
          </w:p>
          <w:p w14:paraId="772C31A5" w14:textId="77777777" w:rsidR="007A2A3B" w:rsidRPr="00B14EC6" w:rsidRDefault="007A2A3B" w:rsidP="007A2A3B">
            <w:pPr>
              <w:rPr>
                <w:u w:val="single"/>
              </w:rPr>
            </w:pPr>
            <w:r w:rsidRPr="00B14EC6">
              <w:rPr>
                <w:u w:val="single"/>
              </w:rPr>
              <w:t>CHIRURGIENS, ANESTHESISTES, OBSTETRICIENS</w:t>
            </w:r>
          </w:p>
          <w:p w14:paraId="75797B74" w14:textId="77777777" w:rsidR="007A2A3B" w:rsidRDefault="007A2A3B" w:rsidP="007A2A3B">
            <w:r>
              <w:t>Revalorisations des actes d’urgence :</w:t>
            </w:r>
          </w:p>
          <w:p w14:paraId="5081FC5D" w14:textId="77777777" w:rsidR="007A2A3B" w:rsidRDefault="007A2A3B" w:rsidP="007A2A3B">
            <w:r>
              <w:t>Dimanche / jours fériés</w:t>
            </w:r>
            <w:r w:rsidR="00B14EC6">
              <w:t xml:space="preserve"> : </w:t>
            </w:r>
            <w:r w:rsidR="00B14EC6" w:rsidRPr="00B14EC6">
              <w:rPr>
                <w:b/>
              </w:rPr>
              <w:t>F</w:t>
            </w:r>
            <w:r>
              <w:t xml:space="preserve"> 40 €</w:t>
            </w:r>
          </w:p>
          <w:p w14:paraId="25BB52EE" w14:textId="77777777" w:rsidR="007A2A3B" w:rsidRDefault="007A2A3B" w:rsidP="007A2A3B">
            <w:r>
              <w:t>Entre 20H et 0H</w:t>
            </w:r>
            <w:r w:rsidR="00B14EC6">
              <w:t xml:space="preserve"> : </w:t>
            </w:r>
            <w:r w:rsidR="00B14EC6" w:rsidRPr="00B14EC6">
              <w:rPr>
                <w:b/>
              </w:rPr>
              <w:t>U</w:t>
            </w:r>
            <w:r w:rsidR="00B14EC6">
              <w:t>=</w:t>
            </w:r>
            <w:r>
              <w:t xml:space="preserve"> 50 €</w:t>
            </w:r>
          </w:p>
          <w:p w14:paraId="1E693174" w14:textId="77777777" w:rsidR="007A2A3B" w:rsidRDefault="007A2A3B" w:rsidP="007A2A3B">
            <w:r>
              <w:t>Nuit profonde</w:t>
            </w:r>
            <w:r w:rsidR="00B14EC6">
              <w:t xml:space="preserve"> : </w:t>
            </w:r>
            <w:r w:rsidR="00B14EC6" w:rsidRPr="00B14EC6">
              <w:rPr>
                <w:b/>
              </w:rPr>
              <w:t>S</w:t>
            </w:r>
            <w:r w:rsidR="00B14EC6">
              <w:t>=</w:t>
            </w:r>
            <w:r>
              <w:t xml:space="preserve"> 80 €</w:t>
            </w:r>
          </w:p>
          <w:p w14:paraId="449B036F" w14:textId="77777777" w:rsidR="00D132E7" w:rsidRDefault="00B14EC6" w:rsidP="0078772E">
            <w:r>
              <w:t xml:space="preserve">Majoration urgence : </w:t>
            </w:r>
            <w:r w:rsidRPr="00B14EC6">
              <w:rPr>
                <w:b/>
              </w:rPr>
              <w:t>M</w:t>
            </w:r>
            <w:r w:rsidR="0078772E">
              <w:rPr>
                <w:b/>
              </w:rPr>
              <w:t>NU</w:t>
            </w:r>
            <w:r>
              <w:t xml:space="preserve">=  80 € </w:t>
            </w:r>
            <w:r w:rsidR="007A2A3B">
              <w:t>Majoration pour actes chirurgicaux réalisés en urg</w:t>
            </w:r>
            <w:r>
              <w:t xml:space="preserve">ence vitale ou d’organe dans un </w:t>
            </w:r>
            <w:r w:rsidR="007A2A3B">
              <w:t>délai de 6H après l’admission</w:t>
            </w:r>
          </w:p>
        </w:tc>
      </w:tr>
      <w:tr w:rsidR="00C041EA" w14:paraId="3DE55F50" w14:textId="77777777" w:rsidTr="00C041EA">
        <w:trPr>
          <w:trHeight w:val="1392"/>
        </w:trPr>
        <w:tc>
          <w:tcPr>
            <w:tcW w:w="1728" w:type="dxa"/>
          </w:tcPr>
          <w:p w14:paraId="631A4D0A" w14:textId="77777777" w:rsidR="00C041EA" w:rsidRDefault="00C041EA" w:rsidP="00C041EA">
            <w:r>
              <w:t>1° avril 2018</w:t>
            </w:r>
          </w:p>
        </w:tc>
        <w:tc>
          <w:tcPr>
            <w:tcW w:w="7232" w:type="dxa"/>
          </w:tcPr>
          <w:p w14:paraId="030A5180" w14:textId="77777777" w:rsidR="00C041EA" w:rsidRDefault="00C041EA" w:rsidP="00C041EA">
            <w:pPr>
              <w:rPr>
                <w:b/>
              </w:rPr>
            </w:pPr>
            <w:r w:rsidRPr="00C041EA">
              <w:rPr>
                <w:b/>
              </w:rPr>
              <w:t xml:space="preserve">MCS= </w:t>
            </w:r>
            <w:r w:rsidRPr="00C041EA">
              <w:t>5€ pour les secteurs 2 n’ayant pas adhéré à l’OPTAM ou OPTAM-CO, pour tous leurs actes à tarif opposable.</w:t>
            </w:r>
          </w:p>
        </w:tc>
      </w:tr>
      <w:tr w:rsidR="00C041EA" w14:paraId="53D7DAFB" w14:textId="77777777" w:rsidTr="00C041EA">
        <w:trPr>
          <w:trHeight w:val="1200"/>
        </w:trPr>
        <w:tc>
          <w:tcPr>
            <w:tcW w:w="1728" w:type="dxa"/>
          </w:tcPr>
          <w:p w14:paraId="2386424E" w14:textId="77777777" w:rsidR="00C041EA" w:rsidRDefault="00C041EA" w:rsidP="00C041EA">
            <w:r>
              <w:t>1°juin 2018</w:t>
            </w:r>
          </w:p>
        </w:tc>
        <w:tc>
          <w:tcPr>
            <w:tcW w:w="7232" w:type="dxa"/>
          </w:tcPr>
          <w:p w14:paraId="70AA6454" w14:textId="77777777" w:rsidR="00C041EA" w:rsidRPr="00C041EA" w:rsidRDefault="00C041EA" w:rsidP="007A2A3B">
            <w:r>
              <w:rPr>
                <w:b/>
              </w:rPr>
              <w:t>APC</w:t>
            </w:r>
            <w:r>
              <w:t xml:space="preserve"> passe de 48 à 50€</w:t>
            </w:r>
          </w:p>
        </w:tc>
      </w:tr>
    </w:tbl>
    <w:p w14:paraId="1AF8C1C0" w14:textId="77777777" w:rsidR="00FF1834" w:rsidRDefault="00FF1834" w:rsidP="006E4BEB"/>
    <w:sectPr w:rsidR="00FF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02"/>
    <w:rsid w:val="00156A7B"/>
    <w:rsid w:val="003329A3"/>
    <w:rsid w:val="003676F7"/>
    <w:rsid w:val="004461C0"/>
    <w:rsid w:val="004F7F61"/>
    <w:rsid w:val="00514DF2"/>
    <w:rsid w:val="006C0271"/>
    <w:rsid w:val="006E4BEB"/>
    <w:rsid w:val="007158F3"/>
    <w:rsid w:val="0078772E"/>
    <w:rsid w:val="007A2A3B"/>
    <w:rsid w:val="008474DC"/>
    <w:rsid w:val="009C74DC"/>
    <w:rsid w:val="00A3317D"/>
    <w:rsid w:val="00A42CD4"/>
    <w:rsid w:val="00AC5220"/>
    <w:rsid w:val="00B14EC6"/>
    <w:rsid w:val="00BE1F02"/>
    <w:rsid w:val="00C041EA"/>
    <w:rsid w:val="00D132E7"/>
    <w:rsid w:val="00D87ACA"/>
    <w:rsid w:val="00EF4489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193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2516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SYNGOF</cp:lastModifiedBy>
  <cp:revision>4</cp:revision>
  <dcterms:created xsi:type="dcterms:W3CDTF">2017-11-02T09:17:00Z</dcterms:created>
  <dcterms:modified xsi:type="dcterms:W3CDTF">2017-11-02T10:47:00Z</dcterms:modified>
</cp:coreProperties>
</file>